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D47823">
      <w:pPr>
        <w:snapToGrid w:val="0"/>
        <w:spacing w:line="360" w:lineRule="auto"/>
        <w:jc w:val="left"/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</w:t>
      </w:r>
    </w:p>
    <w:p w14:paraId="15055752">
      <w:pPr>
        <w:snapToGrid w:val="0"/>
        <w:spacing w:line="360" w:lineRule="auto"/>
        <w:jc w:val="left"/>
        <w:rPr>
          <w:rFonts w:hint="eastAsia" w:ascii="新宋体" w:hAnsi="新宋体" w:eastAsia="新宋体" w:cstheme="minorEastAsia"/>
          <w:b/>
          <w:bCs/>
          <w:color w:val="000000" w:themeColor="text1"/>
          <w:sz w:val="44"/>
          <w:lang w:eastAsia="zh-CN"/>
          <w14:textFill>
            <w14:solidFill>
              <w14:schemeClr w14:val="tx1"/>
            </w14:solidFill>
          </w14:textFill>
        </w:rPr>
      </w:pPr>
    </w:p>
    <w:p w14:paraId="116B9199">
      <w:pPr>
        <w:snapToGrid w:val="0"/>
        <w:spacing w:line="360" w:lineRule="auto"/>
        <w:jc w:val="left"/>
        <w:rPr>
          <w:rFonts w:hint="eastAsia" w:ascii="新宋体" w:hAnsi="新宋体" w:eastAsia="新宋体" w:cstheme="minorEastAsia"/>
          <w:b/>
          <w:bCs/>
          <w:color w:val="000000" w:themeColor="text1"/>
          <w:sz w:val="44"/>
          <w:lang w:eastAsia="zh-CN"/>
          <w14:textFill>
            <w14:solidFill>
              <w14:schemeClr w14:val="tx1"/>
            </w14:solidFill>
          </w14:textFill>
        </w:rPr>
      </w:pPr>
    </w:p>
    <w:p w14:paraId="4919A539">
      <w:pPr>
        <w:snapToGrid w:val="0"/>
        <w:spacing w:line="360" w:lineRule="auto"/>
        <w:jc w:val="left"/>
        <w:rPr>
          <w:rFonts w:hint="eastAsia" w:ascii="新宋体" w:hAnsi="新宋体" w:eastAsia="新宋体" w:cstheme="minorEastAsia"/>
          <w:b/>
          <w:bCs/>
          <w:color w:val="000000" w:themeColor="text1"/>
          <w:sz w:val="44"/>
          <w:lang w:eastAsia="zh-CN"/>
          <w14:textFill>
            <w14:solidFill>
              <w14:schemeClr w14:val="tx1"/>
            </w14:solidFill>
          </w14:textFill>
        </w:rPr>
      </w:pPr>
    </w:p>
    <w:p w14:paraId="46F26711">
      <w:pPr>
        <w:snapToGrid w:val="0"/>
        <w:spacing w:line="360" w:lineRule="auto"/>
        <w:jc w:val="left"/>
        <w:rPr>
          <w:rFonts w:hint="eastAsia" w:ascii="新宋体" w:hAnsi="新宋体" w:eastAsia="新宋体" w:cstheme="minorEastAsia"/>
          <w:b/>
          <w:bCs/>
          <w:color w:val="000000" w:themeColor="text1"/>
          <w:sz w:val="44"/>
          <w:lang w:eastAsia="zh-CN"/>
          <w14:textFill>
            <w14:solidFill>
              <w14:schemeClr w14:val="tx1"/>
            </w14:solidFill>
          </w14:textFill>
        </w:rPr>
      </w:pPr>
    </w:p>
    <w:p w14:paraId="46AA969D">
      <w:pPr>
        <w:pStyle w:val="2"/>
        <w:bidi w:val="0"/>
        <w:spacing w:line="360" w:lineRule="auto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江西开放大学档案数字化建设项目方案</w:t>
      </w:r>
    </w:p>
    <w:p w14:paraId="195893B9">
      <w:pPr>
        <w:pStyle w:val="2"/>
        <w:bidi w:val="0"/>
        <w:spacing w:line="360" w:lineRule="auto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采购需求</w:t>
      </w:r>
    </w:p>
    <w:p w14:paraId="6B97E30E">
      <w:pPr>
        <w:spacing w:line="360" w:lineRule="auto"/>
        <w:rPr>
          <w:rFonts w:hint="eastAsia"/>
          <w:lang w:eastAsia="zh-CN"/>
        </w:rPr>
      </w:pPr>
    </w:p>
    <w:p w14:paraId="5A32CA64">
      <w:pPr>
        <w:spacing w:line="360" w:lineRule="auto"/>
        <w:rPr>
          <w:rFonts w:hint="eastAsia"/>
          <w:lang w:eastAsia="zh-CN"/>
        </w:rPr>
      </w:pPr>
    </w:p>
    <w:p w14:paraId="754664AF">
      <w:pPr>
        <w:spacing w:line="360" w:lineRule="auto"/>
        <w:rPr>
          <w:rFonts w:hint="eastAsia"/>
          <w:lang w:eastAsia="zh-CN"/>
        </w:rPr>
      </w:pPr>
    </w:p>
    <w:p w14:paraId="60E40219">
      <w:pPr>
        <w:spacing w:line="360" w:lineRule="auto"/>
        <w:rPr>
          <w:rFonts w:hint="eastAsia"/>
          <w:lang w:eastAsia="zh-CN"/>
        </w:rPr>
      </w:pPr>
    </w:p>
    <w:p w14:paraId="2145CC9D">
      <w:pPr>
        <w:spacing w:line="360" w:lineRule="auto"/>
        <w:rPr>
          <w:rFonts w:hint="eastAsia"/>
          <w:lang w:eastAsia="zh-CN"/>
        </w:rPr>
      </w:pPr>
    </w:p>
    <w:p w14:paraId="0D26855E">
      <w:pPr>
        <w:spacing w:line="360" w:lineRule="auto"/>
        <w:rPr>
          <w:rFonts w:hint="eastAsia"/>
          <w:lang w:eastAsia="zh-CN"/>
        </w:rPr>
      </w:pPr>
    </w:p>
    <w:p w14:paraId="76474224">
      <w:pPr>
        <w:spacing w:line="360" w:lineRule="auto"/>
        <w:rPr>
          <w:rFonts w:hint="eastAsia"/>
          <w:lang w:eastAsia="zh-CN"/>
        </w:rPr>
      </w:pPr>
    </w:p>
    <w:p w14:paraId="2775CE42">
      <w:pPr>
        <w:spacing w:line="360" w:lineRule="auto"/>
        <w:rPr>
          <w:rFonts w:hint="eastAsia"/>
          <w:lang w:eastAsia="zh-CN"/>
        </w:rPr>
      </w:pPr>
    </w:p>
    <w:p w14:paraId="670D3CE6">
      <w:pPr>
        <w:spacing w:line="360" w:lineRule="auto"/>
        <w:rPr>
          <w:rFonts w:hint="eastAsia"/>
          <w:lang w:eastAsia="zh-CN"/>
        </w:rPr>
      </w:pPr>
    </w:p>
    <w:p w14:paraId="3C1A0DBB">
      <w:pPr>
        <w:spacing w:line="360" w:lineRule="auto"/>
        <w:rPr>
          <w:rFonts w:hint="eastAsia"/>
          <w:lang w:eastAsia="zh-CN"/>
        </w:rPr>
      </w:pPr>
    </w:p>
    <w:p w14:paraId="3E2D6F47">
      <w:pPr>
        <w:spacing w:line="360" w:lineRule="auto"/>
        <w:rPr>
          <w:rFonts w:hint="eastAsia"/>
          <w:lang w:eastAsia="zh-CN"/>
        </w:rPr>
      </w:pPr>
    </w:p>
    <w:p w14:paraId="4152F521">
      <w:pPr>
        <w:spacing w:line="360" w:lineRule="auto"/>
        <w:rPr>
          <w:rFonts w:hint="eastAsia"/>
          <w:lang w:eastAsia="zh-CN"/>
        </w:rPr>
      </w:pPr>
    </w:p>
    <w:p w14:paraId="3F4C208E">
      <w:pPr>
        <w:spacing w:line="360" w:lineRule="auto"/>
        <w:rPr>
          <w:rFonts w:hint="eastAsia"/>
          <w:lang w:eastAsia="zh-CN"/>
        </w:rPr>
      </w:pPr>
    </w:p>
    <w:p w14:paraId="2E52348A">
      <w:pPr>
        <w:spacing w:line="360" w:lineRule="auto"/>
        <w:rPr>
          <w:rFonts w:hint="eastAsia"/>
          <w:lang w:eastAsia="zh-CN"/>
        </w:rPr>
      </w:pPr>
    </w:p>
    <w:p w14:paraId="0E3DC4BE">
      <w:pPr>
        <w:spacing w:line="360" w:lineRule="auto"/>
        <w:rPr>
          <w:rFonts w:hint="eastAsia"/>
          <w:lang w:eastAsia="zh-CN"/>
        </w:rPr>
      </w:pPr>
    </w:p>
    <w:p w14:paraId="147D3821">
      <w:pPr>
        <w:spacing w:line="360" w:lineRule="auto"/>
        <w:rPr>
          <w:rFonts w:hint="eastAsia"/>
          <w:lang w:eastAsia="zh-CN"/>
        </w:rPr>
      </w:pPr>
    </w:p>
    <w:p w14:paraId="3F236525">
      <w:pPr>
        <w:spacing w:line="360" w:lineRule="auto"/>
        <w:jc w:val="both"/>
        <w:rPr>
          <w:rFonts w:hint="eastAsia"/>
          <w:b/>
          <w:bCs/>
          <w:lang w:val="en-US" w:eastAsia="zh-Hans"/>
        </w:rPr>
      </w:pPr>
      <w:r>
        <w:rPr>
          <w:rFonts w:hint="eastAsia"/>
          <w:b/>
          <w:bCs/>
          <w:lang w:val="en-US" w:eastAsia="zh-Hans"/>
        </w:rPr>
        <w:t>一、项目概况</w:t>
      </w:r>
    </w:p>
    <w:p w14:paraId="0882E791">
      <w:pPr>
        <w:widowControl/>
        <w:spacing w:line="360" w:lineRule="auto"/>
        <w:ind w:firstLine="420" w:firstLineChars="200"/>
        <w:jc w:val="left"/>
        <w:rPr>
          <w:rFonts w:hint="default" w:ascii="宋体" w:cs="宋体"/>
          <w:color w:val="000000"/>
          <w:kern w:val="0"/>
          <w:szCs w:val="21"/>
          <w:lang w:val="en-US" w:eastAsia="zh-CN"/>
        </w:rPr>
      </w:pPr>
      <w:r>
        <w:rPr>
          <w:rFonts w:hint="default" w:ascii="宋体" w:cs="宋体"/>
          <w:color w:val="000000"/>
          <w:kern w:val="0"/>
          <w:szCs w:val="21"/>
          <w:lang w:val="en-US" w:eastAsia="zh-CN"/>
        </w:rPr>
        <w:t>为顺应教育信息化发展趋势，提升江西开放大学档案管理现代化水平，项目</w:t>
      </w:r>
      <w:r>
        <w:rPr>
          <w:rFonts w:hint="eastAsia" w:ascii="宋体" w:cs="宋体"/>
          <w:color w:val="000000"/>
          <w:kern w:val="0"/>
          <w:szCs w:val="21"/>
          <w:lang w:val="en-US" w:eastAsia="zh-Hans"/>
        </w:rPr>
        <w:t>需</w:t>
      </w:r>
      <w:r>
        <w:rPr>
          <w:rFonts w:hint="default" w:ascii="宋体" w:cs="宋体"/>
          <w:color w:val="000000"/>
          <w:kern w:val="0"/>
          <w:szCs w:val="21"/>
          <w:lang w:val="en-US" w:eastAsia="zh-CN"/>
        </w:rPr>
        <w:t>严格遵循国家档案局《数字档案室建设指南》《数字档案室建设评价指标》及信息安全规范，以“统一规划、分步实施、资源共享、确保安全”为原则，建设标准化、智能化、安全可控的档案管理平台，实现档案资源“采集-存储-管理-利用”全流程信息化，</w:t>
      </w:r>
      <w:r>
        <w:rPr>
          <w:rFonts w:hint="eastAsia" w:ascii="宋体" w:cs="宋体"/>
          <w:color w:val="000000"/>
          <w:kern w:val="0"/>
          <w:szCs w:val="21"/>
          <w:lang w:val="en-US" w:eastAsia="zh-Hans"/>
        </w:rPr>
        <w:t>支持</w:t>
      </w:r>
      <w:r>
        <w:rPr>
          <w:rFonts w:hint="default" w:ascii="宋体" w:cs="宋体"/>
          <w:color w:val="000000"/>
          <w:kern w:val="0"/>
          <w:szCs w:val="21"/>
          <w:lang w:val="en-US" w:eastAsia="zh-CN"/>
        </w:rPr>
        <w:t>开展数据采集、集中存储</w:t>
      </w:r>
      <w:r>
        <w:rPr>
          <w:rFonts w:hint="eastAsia" w:ascii="宋体" w:cs="宋体"/>
          <w:color w:val="000000"/>
          <w:kern w:val="0"/>
          <w:szCs w:val="21"/>
          <w:lang w:val="en-US" w:eastAsia="zh-Hans"/>
        </w:rPr>
        <w:t>，</w:t>
      </w:r>
      <w:r>
        <w:rPr>
          <w:rFonts w:hint="default" w:ascii="宋体" w:cs="宋体"/>
          <w:color w:val="000000"/>
          <w:kern w:val="0"/>
          <w:szCs w:val="21"/>
          <w:lang w:val="en-US" w:eastAsia="zh-CN"/>
        </w:rPr>
        <w:t>并支持灵活定制管理规范、流程及安全策略，推动档案资源跨部门共享与协同服务。</w:t>
      </w:r>
      <w:r>
        <w:rPr>
          <w:rFonts w:hint="eastAsia" w:ascii="宋体" w:cs="宋体"/>
          <w:color w:val="000000"/>
          <w:kern w:val="0"/>
          <w:szCs w:val="21"/>
          <w:lang w:val="en-US" w:eastAsia="zh-Hans"/>
        </w:rPr>
        <w:t>系统需</w:t>
      </w:r>
      <w:r>
        <w:rPr>
          <w:rFonts w:hint="default" w:ascii="宋体" w:cs="宋体"/>
          <w:color w:val="000000"/>
          <w:kern w:val="0"/>
          <w:szCs w:val="21"/>
          <w:lang w:val="en-US" w:eastAsia="zh-CN"/>
        </w:rPr>
        <w:t>涵盖档案标准体系制定、全流程管理平台开发、国产化安全防护系统部署、</w:t>
      </w:r>
      <w:r>
        <w:rPr>
          <w:rFonts w:hint="eastAsia" w:ascii="宋体" w:cs="宋体"/>
          <w:color w:val="000000"/>
          <w:kern w:val="0"/>
          <w:szCs w:val="21"/>
          <w:lang w:val="en-US" w:eastAsia="zh-Hans"/>
        </w:rPr>
        <w:t>需支持</w:t>
      </w:r>
      <w:r>
        <w:rPr>
          <w:rFonts w:hint="default" w:ascii="宋体" w:cs="宋体"/>
          <w:color w:val="000000"/>
          <w:kern w:val="0"/>
          <w:szCs w:val="21"/>
          <w:lang w:val="en-US" w:eastAsia="zh-CN"/>
        </w:rPr>
        <w:t>与现有业务系统（如OA、教务系统）集成，形成档案数字资源集中管控与分级服务能力。</w:t>
      </w:r>
    </w:p>
    <w:p w14:paraId="6D4E4AB2">
      <w:pPr>
        <w:spacing w:line="360" w:lineRule="auto"/>
        <w:jc w:val="both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Hans"/>
        </w:rPr>
        <w:t>二、采购项目预算</w:t>
      </w:r>
      <w:r>
        <w:rPr>
          <w:rFonts w:hint="eastAsia"/>
          <w:b/>
          <w:bCs/>
          <w:lang w:val="en-US" w:eastAsia="zh-CN"/>
        </w:rPr>
        <w:t>和基本参数要求</w:t>
      </w:r>
    </w:p>
    <w:p w14:paraId="67FA7C22">
      <w:pPr>
        <w:tabs>
          <w:tab w:val="left" w:pos="420"/>
        </w:tabs>
        <w:spacing w:line="360" w:lineRule="auto"/>
        <w:ind w:firstLine="440" w:firstLineChars="200"/>
      </w:pP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>预 算：</w:t>
      </w:r>
      <w:r>
        <w:rPr>
          <w:rFonts w:hint="eastAsia" w:ascii="宋体" w:hAnsi="宋体" w:eastAsia="宋体" w:cs="宋体"/>
          <w:sz w:val="22"/>
          <w:szCs w:val="22"/>
          <w:u w:val="single"/>
          <w:lang w:val="en-US" w:eastAsia="zh-CN"/>
        </w:rPr>
        <w:t xml:space="preserve"> 人民币80万元 </w:t>
      </w:r>
      <w:r>
        <w:rPr>
          <w:rFonts w:hint="eastAsia" w:ascii="宋体" w:hAnsi="宋体" w:eastAsia="宋体" w:cs="宋体"/>
          <w:sz w:val="22"/>
          <w:szCs w:val="22"/>
          <w:lang w:val="en-US" w:eastAsia="zh-CN"/>
        </w:rPr>
        <w:t xml:space="preserve">     </w:t>
      </w:r>
    </w:p>
    <w:tbl>
      <w:tblPr>
        <w:tblStyle w:val="10"/>
        <w:tblW w:w="51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1099"/>
        <w:gridCol w:w="6531"/>
        <w:gridCol w:w="616"/>
      </w:tblGrid>
      <w:tr w14:paraId="01CF8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" w:type="pct"/>
            <w:vAlign w:val="center"/>
          </w:tcPr>
          <w:p w14:paraId="3D332AAF">
            <w:pPr>
              <w:tabs>
                <w:tab w:val="left" w:pos="420"/>
              </w:tabs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序号</w:t>
            </w:r>
          </w:p>
        </w:tc>
        <w:tc>
          <w:tcPr>
            <w:tcW w:w="620" w:type="pct"/>
            <w:vAlign w:val="center"/>
          </w:tcPr>
          <w:p w14:paraId="7B51ABA8">
            <w:pPr>
              <w:tabs>
                <w:tab w:val="left" w:pos="420"/>
              </w:tabs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设备名称</w:t>
            </w:r>
          </w:p>
        </w:tc>
        <w:tc>
          <w:tcPr>
            <w:tcW w:w="3686" w:type="pct"/>
            <w:vAlign w:val="center"/>
          </w:tcPr>
          <w:p w14:paraId="57A78040">
            <w:pPr>
              <w:tabs>
                <w:tab w:val="left" w:pos="420"/>
              </w:tabs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功能配置要求</w:t>
            </w:r>
          </w:p>
        </w:tc>
        <w:tc>
          <w:tcPr>
            <w:tcW w:w="347" w:type="pct"/>
            <w:vAlign w:val="center"/>
          </w:tcPr>
          <w:p w14:paraId="5D2D3838">
            <w:pPr>
              <w:tabs>
                <w:tab w:val="left" w:pos="420"/>
              </w:tabs>
              <w:spacing w:line="360" w:lineRule="auto"/>
              <w:jc w:val="center"/>
              <w:rPr>
                <w:rFonts w:hint="default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数量</w:t>
            </w:r>
          </w:p>
        </w:tc>
      </w:tr>
      <w:tr w14:paraId="0229B5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45" w:type="pct"/>
            <w:vAlign w:val="center"/>
          </w:tcPr>
          <w:p w14:paraId="0182213A">
            <w:pPr>
              <w:tabs>
                <w:tab w:val="left" w:pos="420"/>
              </w:tabs>
              <w:spacing w:line="36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  <w:lang w:eastAsia="zh-CN"/>
              </w:rPr>
              <w:t>1</w:t>
            </w:r>
          </w:p>
        </w:tc>
        <w:tc>
          <w:tcPr>
            <w:tcW w:w="620" w:type="pct"/>
            <w:vAlign w:val="center"/>
          </w:tcPr>
          <w:p w14:paraId="601B8050">
            <w:pPr>
              <w:widowControl/>
              <w:spacing w:line="360" w:lineRule="auto"/>
              <w:ind w:firstLine="0" w:firstLineChars="0"/>
              <w:jc w:val="left"/>
              <w:rPr>
                <w:rFonts w:hint="default" w:ascii="宋体" w:cs="宋体"/>
                <w:color w:val="000000"/>
                <w:kern w:val="0"/>
                <w:szCs w:val="21"/>
                <w:lang w:val="en-US" w:eastAsia="zh-Hans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Hans"/>
              </w:rPr>
              <w:t>档案室管理系统</w:t>
            </w:r>
          </w:p>
        </w:tc>
        <w:tc>
          <w:tcPr>
            <w:tcW w:w="3686" w:type="pct"/>
            <w:vAlign w:val="center"/>
          </w:tcPr>
          <w:p w14:paraId="27A790A9">
            <w:pPr>
              <w:widowControl/>
              <w:spacing w:line="360" w:lineRule="auto"/>
              <w:ind w:firstLine="0" w:firstLineChars="0"/>
              <w:jc w:val="left"/>
              <w:rPr>
                <w:rFonts w:hint="default" w:asci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Hans"/>
              </w:rPr>
              <w:t>建立江西省开放大学数字档案管理系统，软件主要功能模块应包括：档案接收模块、档案管理模块、档案保存模块、四性检测模块、全文检索模块、库房管理模块、档案统计模块、档案借阅模块、权限管理模块、编研模块、日志管理模块、流程管理模块、系统设置模块等。数字档案管理系统应贴合高校档案室档案工作实际，优化流程，符合国家数字档案室功能要求，使档案归档更灵活、档案整理更高效，档案保管更简单、利用更便捷，档案编研成果展示更充分，档案数据统计更准确</w:t>
            </w:r>
            <w:r>
              <w:rPr>
                <w:rFonts w:hint="default" w:ascii="宋体" w:cs="宋体"/>
                <w:color w:val="000000"/>
                <w:kern w:val="0"/>
                <w:szCs w:val="21"/>
                <w:lang w:val="en-US" w:eastAsia="zh-CN"/>
              </w:rPr>
              <w:t>的信息化管理平台。</w:t>
            </w:r>
          </w:p>
          <w:p w14:paraId="0F1858B0"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cs="宋体"/>
                <w:color w:val="000000"/>
                <w:kern w:val="0"/>
                <w:szCs w:val="21"/>
                <w:lang w:val="en-US" w:eastAsia="zh-Hans"/>
              </w:rPr>
            </w:pPr>
            <w:r>
              <w:rPr>
                <w:rFonts w:hint="default" w:ascii="宋体" w:cs="宋体"/>
                <w:color w:val="000000"/>
                <w:kern w:val="0"/>
                <w:szCs w:val="21"/>
                <w:lang w:eastAsia="zh-Hans"/>
              </w:rPr>
              <w:t>1.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Hans"/>
              </w:rPr>
              <w:t>个人中心：需支持个人信息修改、公告管理、待办事项、浏览足迹等管理。</w:t>
            </w:r>
          </w:p>
          <w:p w14:paraId="497EED4E">
            <w:pPr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default" w:asci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cs="宋体"/>
                <w:color w:val="000000"/>
                <w:kern w:val="0"/>
                <w:szCs w:val="21"/>
                <w:lang w:eastAsia="zh-Hans"/>
              </w:rPr>
              <w:t>2.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Hans"/>
              </w:rPr>
              <w:t>档案收集：</w:t>
            </w:r>
          </w:p>
          <w:p w14:paraId="34720512"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Hans"/>
              </w:rPr>
              <w:t>在线收集：需支持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CN"/>
              </w:rPr>
              <w:t>与OA平台、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Hans"/>
              </w:rPr>
              <w:t>学籍系统、教务系统、资产管理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CN"/>
              </w:rPr>
              <w:t>等系统完成对接，接收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Hans"/>
              </w:rPr>
              <w:t>业务归档数据，需</w:t>
            </w:r>
            <w:r>
              <w:rPr>
                <w:rFonts w:hint="eastAsia" w:ascii="宋体" w:hAnsi="宋体" w:cs="宋体"/>
                <w:color w:val="auto"/>
                <w:szCs w:val="24"/>
                <w:lang w:val="en-US" w:eastAsia="zh-CN"/>
              </w:rPr>
              <w:t>根据</w:t>
            </w:r>
            <w:r>
              <w:rPr>
                <w:rFonts w:hint="eastAsia" w:ascii="宋体" w:hAnsi="宋体" w:cs="宋体"/>
                <w:color w:val="auto"/>
                <w:szCs w:val="24"/>
                <w:lang w:eastAsia="zh-CN"/>
              </w:rPr>
              <w:t>《DA/T 70-2018文书类电子档案检测一般要求》规定的内容和检测方案</w:t>
            </w:r>
            <w:r>
              <w:rPr>
                <w:rFonts w:hint="eastAsia" w:ascii="宋体" w:hAnsi="宋体" w:cs="宋体"/>
                <w:color w:val="auto"/>
                <w:szCs w:val="24"/>
                <w:lang w:val="en-US"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Cs w:val="24"/>
              </w:rPr>
              <w:t>对</w:t>
            </w:r>
            <w:r>
              <w:rPr>
                <w:rFonts w:hint="eastAsia" w:ascii="宋体" w:hAnsi="宋体" w:cs="宋体"/>
                <w:color w:val="auto"/>
                <w:szCs w:val="24"/>
                <w:lang w:val="en-US" w:eastAsia="zh-CN"/>
              </w:rPr>
              <w:t>各门类的</w:t>
            </w:r>
            <w:r>
              <w:rPr>
                <w:rFonts w:hint="eastAsia" w:ascii="宋体" w:hAnsi="宋体" w:cs="宋体"/>
                <w:color w:val="auto"/>
                <w:szCs w:val="24"/>
                <w:lang w:val="en-US" w:eastAsia="zh-Hans"/>
              </w:rPr>
              <w:t>归</w:t>
            </w:r>
            <w:r>
              <w:rPr>
                <w:rFonts w:hint="eastAsia" w:ascii="宋体" w:hAnsi="宋体" w:cs="宋体"/>
                <w:color w:val="auto"/>
                <w:szCs w:val="24"/>
              </w:rPr>
              <w:t>档信息包进行检测</w:t>
            </w:r>
            <w:r>
              <w:rPr>
                <w:rFonts w:hint="eastAsia" w:ascii="宋体" w:hAnsi="宋体" w:cs="宋体"/>
                <w:color w:val="auto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auto"/>
                <w:szCs w:val="24"/>
                <w:lang w:val="en-US" w:eastAsia="zh-CN"/>
              </w:rPr>
              <w:t>确保电子公文真实、完整、可用、安全。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Hans"/>
              </w:rPr>
              <w:t>应内嵌电子文件分类方案、归档范围与保管期限表，具备自动或半自动鉴定电子文件归档范围、划定保管期限等基本功能。</w:t>
            </w:r>
          </w:p>
          <w:p w14:paraId="5229A4B5"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cs="宋体"/>
                <w:color w:val="000000"/>
                <w:kern w:val="0"/>
                <w:szCs w:val="21"/>
                <w:lang w:val="en-US" w:eastAsia="zh-Hans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Hans"/>
              </w:rPr>
              <w:t>离线收集：需</w:t>
            </w:r>
            <w:r>
              <w:rPr>
                <w:rFonts w:hint="default" w:ascii="宋体" w:cs="宋体"/>
                <w:color w:val="000000"/>
                <w:kern w:val="0"/>
                <w:szCs w:val="21"/>
                <w:lang w:val="en-US" w:eastAsia="zh-CN"/>
              </w:rPr>
              <w:t>支持单位实体档案的数字化成果进行导入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Hans"/>
              </w:rPr>
              <w:t>、</w:t>
            </w:r>
            <w:r>
              <w:rPr>
                <w:rFonts w:hint="default" w:ascii="宋体" w:cs="宋体"/>
                <w:color w:val="000000"/>
                <w:kern w:val="0"/>
                <w:szCs w:val="21"/>
                <w:lang w:val="en-US" w:eastAsia="zh-CN"/>
              </w:rPr>
              <w:t>挂接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Hans"/>
              </w:rPr>
              <w:t>。</w:t>
            </w:r>
          </w:p>
          <w:p w14:paraId="4CA5137A"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cs="宋体"/>
                <w:color w:val="000000"/>
                <w:kern w:val="0"/>
                <w:szCs w:val="21"/>
                <w:lang w:val="en-US" w:eastAsia="zh-Hans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Hans"/>
              </w:rPr>
              <w:t>档案整理：需支持对党群档案、行政档案、学生档案、教学档案、科研档案、基本建设档案、仪器设备档案、出版档案、财会档案等电子文件按照档案的要求进行档号整理。</w:t>
            </w:r>
          </w:p>
          <w:p w14:paraId="477CADFB">
            <w:pPr>
              <w:widowControl/>
              <w:spacing w:line="360" w:lineRule="auto"/>
              <w:ind w:firstLine="0" w:firstLineChars="0"/>
              <w:jc w:val="left"/>
              <w:rPr>
                <w:rFonts w:hint="default" w:asci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Hans"/>
              </w:rPr>
              <w:t>预归档管理：需</w:t>
            </w:r>
            <w:r>
              <w:rPr>
                <w:rFonts w:hint="default" w:ascii="宋体" w:cs="宋体"/>
                <w:color w:val="000000"/>
                <w:kern w:val="0"/>
                <w:szCs w:val="21"/>
                <w:lang w:val="en-US" w:eastAsia="zh-CN"/>
              </w:rPr>
              <w:t>支持对案卷信息和卷内信息及附带电子档案进行维护等维护工作。</w:t>
            </w:r>
          </w:p>
          <w:p w14:paraId="5ACB3B28">
            <w:pPr>
              <w:widowControl/>
              <w:spacing w:line="360" w:lineRule="auto"/>
              <w:ind w:firstLine="0" w:firstLineChars="0"/>
              <w:jc w:val="left"/>
              <w:rPr>
                <w:rFonts w:hint="eastAsia" w:ascii="宋体" w:cs="宋体"/>
                <w:color w:val="000000"/>
                <w:kern w:val="0"/>
                <w:szCs w:val="21"/>
                <w:lang w:val="en-US" w:eastAsia="zh-Hans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Hans"/>
              </w:rPr>
              <w:t>资料库：需具备资料文档管理能力，支持用户灵活定制资料管理类型。需支持权限设置，确保各部门资料仅限本部门人员访问。</w:t>
            </w:r>
          </w:p>
          <w:p w14:paraId="29BA63EA">
            <w:pPr>
              <w:widowControl/>
              <w:spacing w:line="360" w:lineRule="auto"/>
              <w:ind w:firstLine="0" w:firstLineChars="0"/>
              <w:jc w:val="left"/>
              <w:rPr>
                <w:rFonts w:hint="eastAsia" w:ascii="宋体" w:cs="宋体"/>
                <w:color w:val="000000"/>
                <w:kern w:val="0"/>
                <w:szCs w:val="21"/>
                <w:lang w:val="en-US" w:eastAsia="zh-Hans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Hans"/>
              </w:rPr>
              <w:t>入库审核：需支持对要入档案库的档案数据进行审批，审批通过后档案数据正式进入档案库。</w:t>
            </w:r>
          </w:p>
          <w:p w14:paraId="1093B9D8">
            <w:pPr>
              <w:widowControl/>
              <w:spacing w:line="360" w:lineRule="auto"/>
              <w:ind w:firstLine="0" w:firstLineChars="0"/>
              <w:jc w:val="left"/>
              <w:rPr>
                <w:rFonts w:hint="eastAsia" w:ascii="宋体" w:cs="宋体"/>
                <w:color w:val="000000"/>
                <w:kern w:val="0"/>
                <w:szCs w:val="21"/>
                <w:lang w:val="en-US" w:eastAsia="zh-Hans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Hans"/>
              </w:rPr>
              <w:t>回收站：需具备类似电脑的回收站功能，对误删除的档案进行还原，需提供回收站清空功能，将所有回收站中的档案进行彻底删除。</w:t>
            </w:r>
          </w:p>
          <w:p w14:paraId="304FF60A">
            <w:pPr>
              <w:widowControl/>
              <w:numPr>
                <w:ilvl w:val="0"/>
                <w:numId w:val="2"/>
              </w:numPr>
              <w:spacing w:line="360" w:lineRule="auto"/>
              <w:ind w:firstLine="0" w:firstLineChars="0"/>
              <w:jc w:val="left"/>
              <w:rPr>
                <w:rFonts w:hint="eastAsia" w:ascii="宋体" w:cs="宋体"/>
                <w:color w:val="000000"/>
                <w:kern w:val="0"/>
                <w:szCs w:val="21"/>
                <w:lang w:val="en-US" w:eastAsia="zh-Hans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Hans"/>
              </w:rPr>
              <w:t>档案管理</w:t>
            </w:r>
          </w:p>
          <w:p w14:paraId="282A964A"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cs="宋体"/>
                <w:color w:val="000000"/>
                <w:kern w:val="0"/>
                <w:szCs w:val="21"/>
                <w:lang w:val="en-US" w:eastAsia="zh-Hans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Hans"/>
              </w:rPr>
              <w:t>档案库管理：需支持对已入库的电子档案按门类进行有序管理，如按档案门类、年度、保管期限等。</w:t>
            </w:r>
          </w:p>
          <w:p w14:paraId="7F44D687"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cs="宋体"/>
                <w:color w:val="000000"/>
                <w:kern w:val="0"/>
                <w:szCs w:val="21"/>
                <w:lang w:val="en-US" w:eastAsia="zh-Hans"/>
              </w:rPr>
            </w:pPr>
            <w:r>
              <w:rPr>
                <w:rFonts w:hint="default" w:ascii="宋体" w:cs="宋体"/>
                <w:color w:val="000000"/>
                <w:kern w:val="0"/>
                <w:szCs w:val="21"/>
                <w:lang w:val="en-US" w:eastAsia="zh-Hans"/>
              </w:rPr>
              <w:t>全宗卷管理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Hans"/>
              </w:rPr>
              <w:t>：需支持对全宗卷集中保管，可维护单位的全宗卷信息。</w:t>
            </w:r>
          </w:p>
          <w:p w14:paraId="445E0659"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cs="宋体"/>
                <w:color w:val="000000"/>
                <w:kern w:val="0"/>
                <w:szCs w:val="21"/>
                <w:lang w:val="en-US" w:eastAsia="zh-Hans"/>
              </w:rPr>
            </w:pPr>
            <w:r>
              <w:rPr>
                <w:rFonts w:hint="default" w:ascii="宋体" w:cs="宋体"/>
                <w:color w:val="000000"/>
                <w:kern w:val="0"/>
                <w:szCs w:val="21"/>
                <w:lang w:val="en-US" w:eastAsia="zh-Hans"/>
              </w:rPr>
              <w:t>档案保管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Hans"/>
              </w:rPr>
              <w:t>：需支持对实体档案保管状况和检查维护情况登记管理。</w:t>
            </w:r>
          </w:p>
          <w:p w14:paraId="36868D4A"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cs="宋体"/>
                <w:color w:val="000000"/>
                <w:kern w:val="0"/>
                <w:szCs w:val="21"/>
                <w:lang w:val="en-US" w:eastAsia="zh-Hans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Hans"/>
              </w:rPr>
              <w:t>档案移交：需</w:t>
            </w:r>
            <w:r>
              <w:rPr>
                <w:rFonts w:hint="default" w:ascii="宋体" w:cs="宋体"/>
                <w:color w:val="000000"/>
                <w:kern w:val="0"/>
                <w:szCs w:val="21"/>
                <w:lang w:val="en-US" w:eastAsia="zh-Hans"/>
              </w:rPr>
              <w:t>支持将到期需移交的档案，根据移交工作要求进行整理，办理移交手续，将待移交档案进行四性检测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Hans"/>
              </w:rPr>
              <w:t>（需按</w:t>
            </w:r>
            <w:r>
              <w:rPr>
                <w:rFonts w:hint="eastAsia" w:ascii="宋体" w:hAnsi="宋体" w:cs="宋体"/>
                <w:szCs w:val="24"/>
              </w:rPr>
              <w:t>《文书类电子档案检测一般要求DAT 70-2018</w:t>
            </w:r>
            <w:r>
              <w:rPr>
                <w:rFonts w:hint="eastAsia" w:ascii="宋体" w:hAnsi="宋体" w:cs="宋体"/>
                <w:szCs w:val="24"/>
                <w:lang w:eastAsia="zh-CN"/>
              </w:rPr>
              <w:t>》</w:t>
            </w:r>
            <w:r>
              <w:rPr>
                <w:rFonts w:hint="eastAsia" w:ascii="宋体" w:hAnsi="宋体" w:cs="宋体"/>
                <w:szCs w:val="24"/>
                <w:lang w:val="en-US" w:eastAsia="zh-CN"/>
              </w:rPr>
              <w:t>中的检测要求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Hans"/>
              </w:rPr>
              <w:t>）</w:t>
            </w:r>
            <w:r>
              <w:rPr>
                <w:rFonts w:hint="default" w:ascii="宋体" w:cs="宋体"/>
                <w:color w:val="000000"/>
                <w:kern w:val="0"/>
                <w:szCs w:val="21"/>
                <w:lang w:val="en-US" w:eastAsia="zh-Hans"/>
              </w:rPr>
              <w:t>并生成移交包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Hans"/>
              </w:rPr>
              <w:t>并支持</w:t>
            </w:r>
            <w:r>
              <w:rPr>
                <w:rFonts w:hint="default" w:ascii="宋体" w:cs="宋体"/>
                <w:color w:val="000000"/>
                <w:kern w:val="0"/>
                <w:szCs w:val="21"/>
                <w:lang w:val="en-US" w:eastAsia="zh-Hans"/>
              </w:rPr>
              <w:t>脱机导出。</w:t>
            </w:r>
          </w:p>
          <w:p w14:paraId="4EC7E684"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eastAsia" w:ascii="宋体" w:cs="宋体"/>
                <w:color w:val="000000"/>
                <w:kern w:val="0"/>
                <w:szCs w:val="21"/>
                <w:lang w:val="en-US" w:eastAsia="zh-Hans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Hans"/>
              </w:rPr>
              <w:t>档案统计：需提供按门类、保管期限、形成时间、格式等方式进行统计。需支持选择不同类目统计。</w:t>
            </w:r>
          </w:p>
          <w:p w14:paraId="1D391724">
            <w:pPr>
              <w:widowControl/>
              <w:numPr>
                <w:ilvl w:val="0"/>
                <w:numId w:val="0"/>
              </w:numPr>
              <w:spacing w:line="360" w:lineRule="auto"/>
              <w:jc w:val="left"/>
              <w:rPr>
                <w:rFonts w:hint="default" w:ascii="宋体" w:cs="宋体"/>
                <w:color w:val="000000"/>
                <w:kern w:val="0"/>
                <w:szCs w:val="21"/>
                <w:lang w:val="en-US" w:eastAsia="zh-Hans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Hans"/>
              </w:rPr>
              <w:t>档案年报：需支持</w:t>
            </w:r>
            <w:r>
              <w:rPr>
                <w:rFonts w:hint="default" w:ascii="宋体" w:cs="宋体"/>
                <w:color w:val="000000"/>
                <w:kern w:val="0"/>
                <w:szCs w:val="21"/>
                <w:lang w:val="en-US" w:eastAsia="zh-Hans"/>
              </w:rPr>
              <w:t>根据档案业务部门的要求，自定义年报的内容和字段并能导出和打印。</w:t>
            </w:r>
          </w:p>
          <w:p w14:paraId="53D50F0D">
            <w:pPr>
              <w:widowControl/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default" w:ascii="宋体" w:cs="宋体"/>
                <w:color w:val="000000"/>
                <w:kern w:val="0"/>
                <w:szCs w:val="21"/>
                <w:lang w:val="en-US" w:eastAsia="zh-Hans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Hans"/>
              </w:rPr>
              <w:t>数据安全</w:t>
            </w:r>
          </w:p>
          <w:p w14:paraId="2D5E3170">
            <w:pPr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cs="宋体"/>
                <w:color w:val="000000"/>
                <w:kern w:val="0"/>
                <w:szCs w:val="21"/>
                <w:lang w:eastAsia="zh-Hans"/>
              </w:rPr>
            </w:pPr>
            <w:r>
              <w:rPr>
                <w:rFonts w:hint="default" w:ascii="宋体" w:cs="宋体"/>
                <w:color w:val="000000"/>
                <w:kern w:val="0"/>
                <w:szCs w:val="21"/>
                <w:lang w:eastAsia="zh-Hans"/>
              </w:rPr>
              <w:t>原文路径配置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eastAsia="zh-Hans"/>
              </w:rPr>
              <w:t>：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Hans"/>
              </w:rPr>
              <w:t>需支持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eastAsia="zh-Hans"/>
              </w:rPr>
              <w:t>对各门类档案的存储位置配置和分类存储管理功能。</w:t>
            </w:r>
          </w:p>
          <w:p w14:paraId="6AAB10B2">
            <w:pPr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cs="宋体"/>
                <w:color w:val="000000"/>
                <w:kern w:val="0"/>
                <w:szCs w:val="21"/>
                <w:lang w:val="en-US" w:eastAsia="zh-Hans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Hans"/>
              </w:rPr>
              <w:t>档案备份：需支持自定义目录、目录+原文进行手动备份功能并支持恢复的数据功能。</w:t>
            </w:r>
          </w:p>
          <w:p w14:paraId="266F78BC">
            <w:pPr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default" w:ascii="宋体" w:cs="宋体"/>
                <w:color w:val="000000"/>
                <w:kern w:val="0"/>
                <w:szCs w:val="21"/>
                <w:lang w:val="en-US" w:eastAsia="zh-Hans"/>
              </w:rPr>
            </w:pPr>
            <w:r>
              <w:rPr>
                <w:rFonts w:hint="default" w:ascii="宋体" w:cs="宋体"/>
                <w:color w:val="000000"/>
                <w:kern w:val="0"/>
                <w:szCs w:val="21"/>
                <w:lang w:val="en-US" w:eastAsia="zh-Hans"/>
              </w:rPr>
              <w:t>数据备份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Hans"/>
              </w:rPr>
              <w:t>：需支持</w:t>
            </w:r>
            <w:r>
              <w:rPr>
                <w:rFonts w:hint="default" w:ascii="宋体" w:cs="宋体"/>
                <w:color w:val="000000"/>
                <w:kern w:val="0"/>
                <w:szCs w:val="21"/>
                <w:lang w:val="en-US" w:eastAsia="zh-Hans"/>
              </w:rPr>
              <w:t>按预设时间周期自动执行档案全量备份操作，确保数据安全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Hans"/>
              </w:rPr>
              <w:t>并支持记录查询</w:t>
            </w:r>
            <w:r>
              <w:rPr>
                <w:rFonts w:hint="default" w:ascii="宋体" w:cs="宋体"/>
                <w:color w:val="000000"/>
                <w:kern w:val="0"/>
                <w:szCs w:val="21"/>
                <w:lang w:val="en-US" w:eastAsia="zh-Hans"/>
              </w:rPr>
              <w:t>。</w:t>
            </w:r>
          </w:p>
          <w:p w14:paraId="5B556724">
            <w:pPr>
              <w:widowControl/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default" w:ascii="宋体" w:cs="宋体"/>
                <w:color w:val="000000"/>
                <w:kern w:val="0"/>
                <w:szCs w:val="21"/>
                <w:lang w:val="en-US" w:eastAsia="zh-Hans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Hans"/>
              </w:rPr>
              <w:t>档案利用</w:t>
            </w:r>
          </w:p>
          <w:p w14:paraId="6BF148AF">
            <w:pPr>
              <w:spacing w:line="360" w:lineRule="auto"/>
              <w:outlineLvl w:val="1"/>
              <w:rPr>
                <w:rFonts w:hint="eastAsia" w:ascii="宋体" w:hAnsi="宋体" w:cs="宋体"/>
                <w:szCs w:val="24"/>
                <w:lang w:eastAsia="zh-Hans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Hans"/>
              </w:rPr>
              <w:t>档案检索：</w:t>
            </w:r>
            <w:r>
              <w:rPr>
                <w:rFonts w:hint="eastAsia" w:ascii="宋体" w:hAnsi="宋体" w:cs="宋体"/>
                <w:szCs w:val="24"/>
                <w:lang w:eastAsia="zh-Hans"/>
              </w:rPr>
              <w:t>系统</w:t>
            </w:r>
            <w:r>
              <w:rPr>
                <w:rFonts w:hint="eastAsia" w:ascii="宋体" w:hAnsi="宋体" w:cs="宋体"/>
                <w:szCs w:val="24"/>
                <w:lang w:val="en-US" w:eastAsia="zh-Hans"/>
              </w:rPr>
              <w:t>需</w:t>
            </w:r>
            <w:r>
              <w:rPr>
                <w:rFonts w:hint="eastAsia" w:ascii="宋体" w:hAnsi="宋体" w:cs="宋体"/>
                <w:szCs w:val="24"/>
                <w:lang w:eastAsia="zh-Hans"/>
              </w:rPr>
              <w:t>提供多种检索方式，包括</w:t>
            </w:r>
            <w:r>
              <w:rPr>
                <w:rFonts w:hint="eastAsia" w:ascii="宋体" w:hAnsi="宋体" w:cs="宋体"/>
                <w:szCs w:val="24"/>
                <w:lang w:val="en-US" w:eastAsia="zh-CN"/>
              </w:rPr>
              <w:t>基本检索、高级检索</w:t>
            </w:r>
            <w:r>
              <w:rPr>
                <w:rFonts w:hint="eastAsia" w:ascii="宋体" w:hAnsi="宋体" w:cs="宋体"/>
                <w:szCs w:val="24"/>
                <w:lang w:eastAsia="zh-Hans"/>
              </w:rPr>
              <w:t>、跨类检索</w:t>
            </w:r>
            <w:r>
              <w:rPr>
                <w:rFonts w:hint="eastAsia" w:ascii="宋体" w:hAnsi="宋体" w:cs="宋体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4"/>
                <w:lang w:eastAsia="zh-Hans"/>
              </w:rPr>
              <w:t>全文检索</w:t>
            </w:r>
            <w:r>
              <w:rPr>
                <w:rFonts w:hint="eastAsia" w:ascii="宋体" w:hAnsi="宋体" w:cs="宋体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szCs w:val="24"/>
                <w:lang w:val="en-US" w:eastAsia="zh-CN"/>
              </w:rPr>
              <w:t>同义词检索</w:t>
            </w:r>
            <w:r>
              <w:rPr>
                <w:rFonts w:hint="eastAsia" w:ascii="宋体" w:hAnsi="宋体" w:cs="宋体"/>
                <w:szCs w:val="24"/>
                <w:lang w:eastAsia="zh-Hans"/>
              </w:rPr>
              <w:t>等多种检索手段对室藏档案进行检索</w:t>
            </w:r>
            <w:r>
              <w:rPr>
                <w:rFonts w:hint="eastAsia" w:ascii="宋体" w:hAnsi="宋体" w:cs="宋体"/>
                <w:szCs w:val="24"/>
                <w:lang w:eastAsia="zh-CN"/>
              </w:rPr>
              <w:t>，</w:t>
            </w:r>
            <w:r>
              <w:rPr>
                <w:rFonts w:hint="eastAsia" w:ascii="宋体" w:hAnsi="宋体" w:cs="宋体"/>
                <w:szCs w:val="24"/>
              </w:rPr>
              <w:t>确保找得到所需的数据</w:t>
            </w:r>
            <w:r>
              <w:rPr>
                <w:rFonts w:hint="eastAsia" w:ascii="宋体" w:hAnsi="宋体" w:cs="宋体"/>
                <w:szCs w:val="24"/>
                <w:lang w:eastAsia="zh-Hans"/>
              </w:rPr>
              <w:t>。</w:t>
            </w:r>
          </w:p>
          <w:p w14:paraId="3D098E19">
            <w:pPr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cs="宋体"/>
                <w:color w:val="000000"/>
                <w:kern w:val="0"/>
                <w:szCs w:val="21"/>
                <w:lang w:val="en-US" w:eastAsia="zh-Hans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Hans"/>
              </w:rPr>
              <w:t>档案借阅：需支持借阅申请、借阅登记、借阅归还、借阅统计。</w:t>
            </w:r>
          </w:p>
          <w:p w14:paraId="1218D5E3">
            <w:pPr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default" w:ascii="宋体" w:cs="宋体"/>
                <w:color w:val="000000"/>
                <w:kern w:val="0"/>
                <w:szCs w:val="21"/>
                <w:lang w:val="en-US" w:eastAsia="zh-Hans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Hans"/>
              </w:rPr>
              <w:t>档案编研：需</w:t>
            </w:r>
            <w:r>
              <w:rPr>
                <w:rFonts w:hint="default" w:ascii="宋体" w:cs="宋体"/>
                <w:color w:val="000000"/>
                <w:kern w:val="0"/>
                <w:szCs w:val="21"/>
                <w:lang w:val="en-US" w:eastAsia="zh-Hans"/>
              </w:rPr>
              <w:t>提供档案辅助编研功能。</w:t>
            </w:r>
          </w:p>
          <w:p w14:paraId="5EE3BE7A">
            <w:pPr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cs="宋体"/>
                <w:color w:val="000000"/>
                <w:kern w:val="0"/>
                <w:szCs w:val="21"/>
                <w:lang w:val="en-US" w:eastAsia="zh-Hans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Hans"/>
              </w:rPr>
              <w:t>档案鉴定：需支持对档案进行鉴定工作，档案鉴定功能包含待保管期限鉴定、密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CN"/>
              </w:rPr>
              <w:t>级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Hans"/>
              </w:rPr>
              <w:t>鉴定、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CN"/>
              </w:rPr>
              <w:t>开放审核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Hans"/>
              </w:rPr>
              <w:t>等。</w:t>
            </w:r>
          </w:p>
          <w:p w14:paraId="21F57A51">
            <w:pPr>
              <w:widowControl/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cs="宋体"/>
                <w:color w:val="000000"/>
                <w:kern w:val="0"/>
                <w:szCs w:val="21"/>
                <w:lang w:val="en-US" w:eastAsia="zh-Hans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Hans"/>
              </w:rPr>
              <w:t>库房管理</w:t>
            </w:r>
          </w:p>
          <w:p w14:paraId="7AF78E7A">
            <w:pPr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cs="宋体"/>
                <w:color w:val="000000"/>
                <w:kern w:val="0"/>
                <w:szCs w:val="21"/>
                <w:lang w:val="en-US" w:eastAsia="zh-Hans"/>
              </w:rPr>
            </w:pPr>
            <w:r>
              <w:rPr>
                <w:rFonts w:hint="default" w:ascii="宋体" w:cs="宋体"/>
                <w:color w:val="000000"/>
                <w:kern w:val="0"/>
                <w:szCs w:val="21"/>
                <w:lang w:val="en-US" w:eastAsia="zh-Hans"/>
              </w:rPr>
              <w:t>库房维护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Hans"/>
              </w:rPr>
              <w:t>：需提供维护库房、分区、密集架、格位信息的维护；</w:t>
            </w:r>
          </w:p>
          <w:p w14:paraId="3147EDB0">
            <w:pPr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cs="宋体"/>
                <w:color w:val="000000"/>
                <w:kern w:val="0"/>
                <w:szCs w:val="21"/>
                <w:lang w:val="en-US" w:eastAsia="zh-Hans"/>
              </w:rPr>
            </w:pPr>
            <w:r>
              <w:rPr>
                <w:rFonts w:hint="default" w:ascii="宋体" w:cs="宋体"/>
                <w:color w:val="000000"/>
                <w:kern w:val="0"/>
                <w:szCs w:val="21"/>
                <w:lang w:val="en-US" w:eastAsia="zh-Hans"/>
              </w:rPr>
              <w:t>档案上、下架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Hans"/>
              </w:rPr>
              <w:t>：系统需支持将档案目录上架到对应的虚拟库房中。</w:t>
            </w:r>
          </w:p>
          <w:p w14:paraId="5431F0A7">
            <w:pPr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cs="宋体"/>
                <w:color w:val="000000"/>
                <w:kern w:val="0"/>
                <w:szCs w:val="21"/>
                <w:lang w:val="en-US" w:eastAsia="zh-Hans"/>
              </w:rPr>
            </w:pPr>
            <w:r>
              <w:rPr>
                <w:rFonts w:hint="default" w:ascii="宋体" w:cs="宋体"/>
                <w:color w:val="000000"/>
                <w:kern w:val="0"/>
                <w:szCs w:val="21"/>
                <w:lang w:val="en-US" w:eastAsia="zh-Hans"/>
              </w:rPr>
              <w:t>档案盘点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Hans"/>
              </w:rPr>
              <w:t>：需支持对库房中存放的档案情况进行全面清点和检查。</w:t>
            </w:r>
          </w:p>
          <w:p w14:paraId="1B13F3FA">
            <w:pPr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cs="宋体"/>
                <w:color w:val="000000"/>
                <w:kern w:val="0"/>
                <w:szCs w:val="21"/>
                <w:lang w:val="en-US" w:eastAsia="zh-Hans"/>
              </w:rPr>
            </w:pPr>
            <w:r>
              <w:rPr>
                <w:rFonts w:hint="default" w:ascii="宋体" w:cs="宋体"/>
                <w:color w:val="000000"/>
                <w:kern w:val="0"/>
                <w:szCs w:val="21"/>
                <w:lang w:val="en-US" w:eastAsia="zh-Hans"/>
              </w:rPr>
              <w:t>库房温湿度登记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Hans"/>
              </w:rPr>
              <w:t>：需支持对库房的温湿度进行登记操作。</w:t>
            </w:r>
          </w:p>
          <w:p w14:paraId="470B8B55">
            <w:pPr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cs="宋体"/>
                <w:color w:val="000000"/>
                <w:kern w:val="0"/>
                <w:szCs w:val="21"/>
                <w:lang w:val="en-US" w:eastAsia="zh-Hans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Hans"/>
              </w:rPr>
              <w:t>人员出入库管理：需支持对出入库人员进行登记，填写进库时间与事由。支持新增、编辑、删除等操作。</w:t>
            </w:r>
          </w:p>
          <w:p w14:paraId="24085373">
            <w:pPr>
              <w:widowControl/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cs="宋体"/>
                <w:color w:val="000000"/>
                <w:kern w:val="0"/>
                <w:szCs w:val="21"/>
                <w:lang w:val="en-US" w:eastAsia="zh-Hans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Hans"/>
              </w:rPr>
              <w:t>档案设置</w:t>
            </w:r>
          </w:p>
          <w:p w14:paraId="1ECA6AC4">
            <w:pPr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cs="宋体"/>
                <w:color w:val="000000"/>
                <w:kern w:val="0"/>
                <w:szCs w:val="21"/>
                <w:lang w:val="en-US" w:eastAsia="zh-Hans"/>
              </w:rPr>
            </w:pPr>
            <w:r>
              <w:rPr>
                <w:rFonts w:hint="default" w:ascii="宋体" w:cs="宋体"/>
                <w:color w:val="000000"/>
                <w:kern w:val="0"/>
                <w:szCs w:val="21"/>
                <w:lang w:val="en-US" w:eastAsia="zh-Hans"/>
              </w:rPr>
              <w:t>全宗配置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Hans"/>
              </w:rPr>
              <w:t>：需提供各单位全宗信息维护。</w:t>
            </w:r>
          </w:p>
          <w:p w14:paraId="316D19FE">
            <w:pPr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cs="宋体"/>
                <w:color w:val="000000"/>
                <w:kern w:val="0"/>
                <w:szCs w:val="21"/>
                <w:lang w:val="en-US" w:eastAsia="zh-Hans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Hans"/>
              </w:rPr>
              <w:t>归档</w:t>
            </w:r>
            <w:r>
              <w:rPr>
                <w:rFonts w:hint="default" w:ascii="宋体" w:cs="宋体"/>
                <w:color w:val="000000"/>
                <w:kern w:val="0"/>
                <w:szCs w:val="21"/>
                <w:lang w:val="en-US" w:eastAsia="zh-Hans"/>
              </w:rPr>
              <w:t>管理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Hans"/>
              </w:rPr>
              <w:t>：需提供维护档案表的归档范围，自定义档案门类、机构信息、归档范围。</w:t>
            </w:r>
          </w:p>
          <w:p w14:paraId="2F50B4EB">
            <w:pPr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cs="宋体"/>
                <w:color w:val="000000"/>
                <w:kern w:val="0"/>
                <w:szCs w:val="21"/>
                <w:lang w:val="en-US" w:eastAsia="zh-Hans"/>
              </w:rPr>
            </w:pPr>
            <w:r>
              <w:rPr>
                <w:rFonts w:hint="default" w:ascii="宋体" w:cs="宋体"/>
                <w:color w:val="000000"/>
                <w:kern w:val="0"/>
                <w:szCs w:val="21"/>
                <w:lang w:val="en-US" w:eastAsia="zh-Hans"/>
              </w:rPr>
              <w:t>元数据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Hans"/>
              </w:rPr>
              <w:t>管理：需支持维护对应的元数据元素及其结构。</w:t>
            </w:r>
          </w:p>
          <w:p w14:paraId="2B5B908D">
            <w:pPr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default" w:ascii="宋体" w:cs="宋体"/>
                <w:color w:val="000000"/>
                <w:kern w:val="0"/>
                <w:szCs w:val="21"/>
                <w:lang w:val="en-US" w:eastAsia="zh-Hans"/>
              </w:rPr>
            </w:pPr>
            <w:r>
              <w:rPr>
                <w:rFonts w:hint="default" w:ascii="宋体" w:cs="宋体"/>
                <w:color w:val="000000"/>
                <w:kern w:val="0"/>
                <w:szCs w:val="21"/>
                <w:lang w:val="en-US" w:eastAsia="zh-Hans"/>
              </w:rPr>
              <w:t>档案类型设置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Hans"/>
              </w:rPr>
              <w:t>：需</w:t>
            </w:r>
            <w:r>
              <w:rPr>
                <w:rFonts w:hint="default" w:ascii="宋体" w:cs="宋体"/>
                <w:color w:val="000000"/>
                <w:kern w:val="0"/>
                <w:szCs w:val="21"/>
                <w:lang w:val="en-US" w:eastAsia="zh-Hans"/>
              </w:rPr>
              <w:t>提供档案门类设置、各档案门类数据字典维护，及各档案门类在业务模块中的展示形式的设置。</w:t>
            </w:r>
          </w:p>
          <w:p w14:paraId="414A7635">
            <w:pPr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default" w:ascii="宋体" w:cs="宋体"/>
                <w:color w:val="000000"/>
                <w:kern w:val="0"/>
                <w:szCs w:val="21"/>
                <w:lang w:val="en-US" w:eastAsia="zh-Hans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Hans"/>
              </w:rPr>
              <w:t>四性检测设置：需支持对不同类型电子档案在不同环节进行配置。</w:t>
            </w:r>
          </w:p>
          <w:p w14:paraId="2093DF9E">
            <w:pPr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cs="宋体"/>
                <w:color w:val="000000"/>
                <w:kern w:val="0"/>
                <w:szCs w:val="21"/>
                <w:lang w:val="en-US" w:eastAsia="zh-Hans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Hans"/>
              </w:rPr>
              <w:t>报表管理：需支持打印模版的创建、修改、删除，支持报表自定义配置功能。</w:t>
            </w:r>
          </w:p>
          <w:p w14:paraId="7285EC93">
            <w:pPr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default" w:ascii="宋体" w:cs="宋体"/>
                <w:color w:val="000000"/>
                <w:kern w:val="0"/>
                <w:szCs w:val="21"/>
                <w:lang w:val="en-US" w:eastAsia="zh-Hans"/>
              </w:rPr>
            </w:pPr>
            <w:r>
              <w:rPr>
                <w:rFonts w:hint="default" w:ascii="宋体" w:cs="宋体"/>
                <w:color w:val="000000"/>
                <w:kern w:val="0"/>
                <w:szCs w:val="21"/>
                <w:lang w:val="en-US" w:eastAsia="zh-Hans"/>
              </w:rPr>
              <w:t>统计配置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Hans"/>
              </w:rPr>
              <w:t>：需</w:t>
            </w:r>
            <w:r>
              <w:rPr>
                <w:rFonts w:hint="default" w:ascii="宋体" w:cs="宋体"/>
                <w:color w:val="000000"/>
                <w:kern w:val="0"/>
                <w:szCs w:val="21"/>
                <w:lang w:val="en-US" w:eastAsia="zh-Hans"/>
              </w:rPr>
              <w:t>提供统计报表配置功能。</w:t>
            </w:r>
          </w:p>
          <w:p w14:paraId="35BCD8D6">
            <w:pPr>
              <w:widowControl/>
              <w:numPr>
                <w:ilvl w:val="0"/>
                <w:numId w:val="2"/>
              </w:numPr>
              <w:spacing w:line="360" w:lineRule="auto"/>
              <w:ind w:left="0" w:leftChars="0" w:firstLine="0" w:firstLineChars="0"/>
              <w:jc w:val="left"/>
              <w:rPr>
                <w:rFonts w:hint="eastAsia" w:ascii="宋体" w:cs="宋体"/>
                <w:color w:val="000000"/>
                <w:kern w:val="0"/>
                <w:szCs w:val="21"/>
                <w:lang w:val="en-US" w:eastAsia="zh-Hans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Hans"/>
              </w:rPr>
              <w:t>系统管理</w:t>
            </w:r>
          </w:p>
          <w:p w14:paraId="06497633">
            <w:pPr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cs="宋体"/>
                <w:color w:val="000000"/>
                <w:kern w:val="0"/>
                <w:szCs w:val="21"/>
                <w:lang w:val="en-US" w:eastAsia="zh-Hans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Hans"/>
              </w:rPr>
              <w:t>用户管理：需支持为用户新增、修改、删除、</w:t>
            </w:r>
            <w:r>
              <w:rPr>
                <w:rFonts w:hint="eastAsia" w:ascii="宋体" w:hAnsi="宋体" w:cs="宋体"/>
                <w:szCs w:val="24"/>
              </w:rPr>
              <w:t>启用</w:t>
            </w:r>
            <w:r>
              <w:rPr>
                <w:rFonts w:hint="eastAsia" w:ascii="宋体" w:hAnsi="宋体" w:cs="宋体"/>
                <w:szCs w:val="24"/>
                <w:lang w:eastAsia="zh-Hans"/>
              </w:rPr>
              <w:t>、</w:t>
            </w:r>
            <w:r>
              <w:rPr>
                <w:rFonts w:hint="eastAsia" w:ascii="宋体" w:hAnsi="宋体" w:cs="宋体"/>
                <w:szCs w:val="24"/>
                <w:lang w:val="en-US" w:eastAsia="zh-Hans"/>
              </w:rPr>
              <w:t>修改密码等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Hans"/>
              </w:rPr>
              <w:t>操作。</w:t>
            </w:r>
          </w:p>
          <w:p w14:paraId="5B8BCE35">
            <w:pPr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default" w:ascii="宋体" w:cs="宋体"/>
                <w:color w:val="000000"/>
                <w:kern w:val="0"/>
                <w:szCs w:val="21"/>
                <w:lang w:val="en-US" w:eastAsia="zh-Hans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Hans"/>
              </w:rPr>
              <w:t>角色管理：需</w:t>
            </w:r>
            <w:r>
              <w:rPr>
                <w:rFonts w:hint="default" w:ascii="宋体" w:cs="宋体"/>
                <w:color w:val="000000"/>
                <w:kern w:val="0"/>
                <w:szCs w:val="21"/>
                <w:lang w:val="en-US" w:eastAsia="zh-Hans"/>
              </w:rPr>
              <w:t>支持系统角色和数据角色的新增、修改、删除。</w:t>
            </w:r>
          </w:p>
          <w:p w14:paraId="08C588D9">
            <w:pPr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cs="宋体"/>
                <w:color w:val="000000"/>
                <w:kern w:val="0"/>
                <w:szCs w:val="21"/>
                <w:lang w:val="en-US" w:eastAsia="zh-Hans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Hans"/>
              </w:rPr>
              <w:t>数据字典：需支持著录信息中组件框数据自定义。</w:t>
            </w:r>
          </w:p>
          <w:p w14:paraId="7DE1A1B9">
            <w:pPr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eastAsia" w:ascii="宋体" w:cs="宋体"/>
                <w:color w:val="000000"/>
                <w:kern w:val="0"/>
                <w:szCs w:val="21"/>
                <w:lang w:val="en-US" w:eastAsia="zh-Hans"/>
              </w:rPr>
            </w:pPr>
            <w:r>
              <w:rPr>
                <w:rFonts w:hint="default" w:ascii="宋体" w:cs="宋体"/>
                <w:color w:val="000000"/>
                <w:kern w:val="0"/>
                <w:szCs w:val="21"/>
                <w:lang w:val="en-US" w:eastAsia="zh-Hans"/>
              </w:rPr>
              <w:t>工作流设置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Hans"/>
              </w:rPr>
              <w:t>：需支持配置自定义流程节点，包括：名称、类型、角色等，流程节点可按需设置多个。</w:t>
            </w:r>
          </w:p>
          <w:p w14:paraId="7FCFDD97">
            <w:pPr>
              <w:widowControl/>
              <w:numPr>
                <w:ilvl w:val="0"/>
                <w:numId w:val="0"/>
              </w:numPr>
              <w:spacing w:line="360" w:lineRule="auto"/>
              <w:ind w:leftChars="0"/>
              <w:jc w:val="left"/>
              <w:rPr>
                <w:rFonts w:hint="default" w:ascii="宋体" w:cs="宋体"/>
                <w:color w:val="000000"/>
                <w:kern w:val="0"/>
                <w:szCs w:val="21"/>
                <w:lang w:val="en-US" w:eastAsia="zh-Hans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Hans"/>
              </w:rPr>
              <w:t>水印管理：需</w:t>
            </w:r>
            <w:r>
              <w:rPr>
                <w:rFonts w:hint="default" w:ascii="宋体" w:cs="宋体"/>
                <w:color w:val="000000"/>
                <w:kern w:val="0"/>
                <w:szCs w:val="21"/>
                <w:lang w:val="en-US" w:eastAsia="zh-Hans"/>
              </w:rPr>
              <w:t>提供水印的配置功能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Hans"/>
              </w:rPr>
              <w:t>。</w:t>
            </w:r>
          </w:p>
        </w:tc>
        <w:tc>
          <w:tcPr>
            <w:tcW w:w="347" w:type="pct"/>
            <w:vAlign w:val="center"/>
          </w:tcPr>
          <w:p w14:paraId="1875E1C7">
            <w:pPr>
              <w:tabs>
                <w:tab w:val="left" w:pos="420"/>
              </w:tabs>
              <w:spacing w:line="36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  <w:lang w:eastAsia="zh-CN"/>
              </w:rPr>
              <w:t>1</w:t>
            </w:r>
          </w:p>
        </w:tc>
      </w:tr>
      <w:tr w14:paraId="734C5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" w:type="pct"/>
            <w:vAlign w:val="center"/>
          </w:tcPr>
          <w:p w14:paraId="175634F9">
            <w:pPr>
              <w:tabs>
                <w:tab w:val="left" w:pos="420"/>
              </w:tabs>
              <w:spacing w:line="36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  <w:lang w:eastAsia="zh-CN"/>
              </w:rPr>
              <w:t>2</w:t>
            </w:r>
          </w:p>
        </w:tc>
        <w:tc>
          <w:tcPr>
            <w:tcW w:w="620" w:type="pct"/>
            <w:vAlign w:val="center"/>
          </w:tcPr>
          <w:p w14:paraId="7D9DC0CC">
            <w:pPr>
              <w:widowControl/>
              <w:spacing w:line="360" w:lineRule="auto"/>
              <w:ind w:firstLine="0" w:firstLineChars="0"/>
              <w:jc w:val="left"/>
              <w:rPr>
                <w:rFonts w:hint="default" w:asci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CN"/>
              </w:rPr>
              <w:t>数据库</w:t>
            </w:r>
          </w:p>
        </w:tc>
        <w:tc>
          <w:tcPr>
            <w:tcW w:w="3686" w:type="pct"/>
            <w:vAlign w:val="center"/>
          </w:tcPr>
          <w:p w14:paraId="73327989">
            <w:pPr>
              <w:widowControl/>
              <w:spacing w:line="360" w:lineRule="auto"/>
              <w:ind w:firstLine="0" w:firstLineChars="0"/>
              <w:jc w:val="left"/>
              <w:rPr>
                <w:rFonts w:hint="default" w:asci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default" w:ascii="宋体" w:cs="宋体"/>
                <w:color w:val="000000"/>
                <w:kern w:val="0"/>
                <w:szCs w:val="21"/>
                <w:lang w:val="en-US" w:eastAsia="zh-CN"/>
              </w:rPr>
              <w:t>、支持事务ACID特性；支持锁表或数据页面存储锁信息；支持多版本并发控制机制，实现多用户的并发控制；</w:t>
            </w:r>
          </w:p>
          <w:p w14:paraId="643C10C4">
            <w:pPr>
              <w:widowControl/>
              <w:spacing w:line="360" w:lineRule="auto"/>
              <w:ind w:firstLine="0" w:firstLineChars="0"/>
              <w:jc w:val="left"/>
              <w:rPr>
                <w:rFonts w:hint="default" w:asci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default" w:ascii="宋体" w:cs="宋体"/>
                <w:color w:val="000000"/>
                <w:kern w:val="0"/>
                <w:szCs w:val="21"/>
                <w:lang w:val="en-US" w:eastAsia="zh-CN"/>
              </w:rPr>
              <w:t>、支持创建表分区，包括range、list、hash、interval间隔多种分区方式，支持两级分区方式; 支持组合分区，如可以实现列表、范围组合分区；支持分区键包含多列；支持增加、删除、合并、拆分、交换、截断、重命名等分区操作；</w:t>
            </w:r>
          </w:p>
          <w:p w14:paraId="75912168">
            <w:pPr>
              <w:widowControl/>
              <w:spacing w:line="360" w:lineRule="auto"/>
              <w:ind w:firstLine="0" w:firstLineChars="0"/>
              <w:jc w:val="left"/>
              <w:rPr>
                <w:rFonts w:hint="default" w:asci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CN"/>
              </w:rPr>
              <w:t>3</w:t>
            </w:r>
            <w:r>
              <w:rPr>
                <w:rFonts w:hint="default" w:ascii="宋体" w:cs="宋体"/>
                <w:color w:val="000000"/>
                <w:kern w:val="0"/>
                <w:szCs w:val="21"/>
                <w:lang w:val="en-US" w:eastAsia="zh-CN"/>
              </w:rPr>
              <w:t>、数据库透明加密支持表空间加密、表级数据、列加密存储；</w:t>
            </w:r>
          </w:p>
          <w:p w14:paraId="13DEE6D7">
            <w:pPr>
              <w:widowControl/>
              <w:spacing w:line="360" w:lineRule="auto"/>
              <w:ind w:firstLine="0" w:firstLineChars="0"/>
              <w:jc w:val="left"/>
              <w:rPr>
                <w:rFonts w:hint="default" w:asci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CN"/>
              </w:rPr>
              <w:t>4</w:t>
            </w:r>
            <w:r>
              <w:rPr>
                <w:rFonts w:hint="default" w:ascii="宋体" w:cs="宋体"/>
                <w:color w:val="000000"/>
                <w:kern w:val="0"/>
                <w:szCs w:val="21"/>
                <w:lang w:val="en-US" w:eastAsia="zh-CN"/>
              </w:rPr>
              <w:t>、支持全量、增量、差异、归档备份及恢复，支持自动备份，支持备份压缩，支持连续归档功能；可对单库、全库、模式、表级、用户级进行备份及恢复；支持基于时间点的恢复；支持闪回功能，支持恢复指定时间点或时间段的闪回查询功能；</w:t>
            </w:r>
          </w:p>
          <w:p w14:paraId="04458190">
            <w:pPr>
              <w:widowControl/>
              <w:spacing w:line="360" w:lineRule="auto"/>
              <w:ind w:firstLine="0" w:firstLineChars="0"/>
              <w:jc w:val="left"/>
              <w:rPr>
                <w:rFonts w:hint="default" w:asci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CN"/>
              </w:rPr>
              <w:t>5</w:t>
            </w:r>
            <w:r>
              <w:rPr>
                <w:rFonts w:hint="default" w:ascii="宋体" w:cs="宋体"/>
                <w:color w:val="000000"/>
                <w:kern w:val="0"/>
                <w:szCs w:val="21"/>
                <w:lang w:val="en-US" w:eastAsia="zh-CN"/>
              </w:rPr>
              <w:t>、支持多种语言字符集，如：GB18030、GB2312、GBK、UNICODE 等并支持编码互相转换；</w:t>
            </w:r>
          </w:p>
          <w:p w14:paraId="2974CB31">
            <w:pPr>
              <w:widowControl/>
              <w:spacing w:line="360" w:lineRule="auto"/>
              <w:ind w:firstLine="0" w:firstLineChars="0"/>
              <w:jc w:val="left"/>
              <w:rPr>
                <w:rFonts w:hint="default" w:ascii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47" w:type="pct"/>
            <w:vAlign w:val="center"/>
          </w:tcPr>
          <w:p w14:paraId="729BDC22">
            <w:pPr>
              <w:tabs>
                <w:tab w:val="left" w:pos="420"/>
              </w:tabs>
              <w:spacing w:line="36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  <w:lang w:eastAsia="zh-CN"/>
              </w:rPr>
              <w:t>1</w:t>
            </w:r>
          </w:p>
        </w:tc>
      </w:tr>
      <w:tr w14:paraId="26331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" w:type="pct"/>
            <w:vAlign w:val="center"/>
          </w:tcPr>
          <w:p w14:paraId="3C02597E">
            <w:pPr>
              <w:tabs>
                <w:tab w:val="left" w:pos="420"/>
              </w:tabs>
              <w:spacing w:line="36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  <w:lang w:eastAsia="zh-CN"/>
              </w:rPr>
              <w:t>3</w:t>
            </w:r>
          </w:p>
        </w:tc>
        <w:tc>
          <w:tcPr>
            <w:tcW w:w="620" w:type="pct"/>
            <w:vAlign w:val="center"/>
          </w:tcPr>
          <w:p w14:paraId="1ACE6996">
            <w:pPr>
              <w:widowControl/>
              <w:spacing w:line="360" w:lineRule="auto"/>
              <w:ind w:firstLine="0" w:firstLineChars="0"/>
              <w:jc w:val="left"/>
              <w:rPr>
                <w:rFonts w:hint="eastAsia" w:ascii="宋体" w:cs="宋体"/>
                <w:color w:val="000000"/>
                <w:kern w:val="0"/>
                <w:szCs w:val="21"/>
                <w:lang w:val="en-US" w:eastAsia="zh-Hans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Hans"/>
              </w:rPr>
              <w:t>中间件</w:t>
            </w:r>
          </w:p>
        </w:tc>
        <w:tc>
          <w:tcPr>
            <w:tcW w:w="3686" w:type="pct"/>
            <w:vAlign w:val="center"/>
          </w:tcPr>
          <w:p w14:paraId="6D93A028">
            <w:pPr>
              <w:widowControl/>
              <w:spacing w:line="360" w:lineRule="auto"/>
              <w:ind w:firstLine="0" w:firstLineChars="0"/>
              <w:jc w:val="left"/>
              <w:rPr>
                <w:rFonts w:hint="eastAsia" w:asci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cs="宋体"/>
                <w:color w:val="000000"/>
                <w:kern w:val="0"/>
                <w:szCs w:val="21"/>
                <w:lang w:val="en-US" w:eastAsia="zh-CN"/>
              </w:rPr>
              <w:t>1、具备Web应用、EJB应用、身份验证、日志审计等基本工作，提供类库管理、集成环境管理、图形化监控、JVM配置、垃圾回收配置等工具，支持实例部署、数据库连接服务，为业务系统提供运行环境。</w:t>
            </w:r>
          </w:p>
          <w:p w14:paraId="50308DE4">
            <w:pPr>
              <w:widowControl/>
              <w:spacing w:line="360" w:lineRule="auto"/>
              <w:ind w:firstLine="0" w:firstLineChars="0"/>
              <w:jc w:val="left"/>
              <w:rPr>
                <w:rFonts w:hint="eastAsia" w:asci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CN"/>
              </w:rPr>
              <w:t>2</w:t>
            </w:r>
            <w:r>
              <w:rPr>
                <w:rFonts w:hint="default" w:ascii="宋体" w:cs="宋体"/>
                <w:color w:val="000000"/>
                <w:kern w:val="0"/>
                <w:szCs w:val="21"/>
                <w:lang w:val="en-US" w:eastAsia="zh-CN"/>
              </w:rPr>
              <w:t>、支持鲲鹏和飞腾等主流硬件平台，支持达梦和金仓等主流数据库，支持麒麟等主流操作系统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CN"/>
              </w:rPr>
              <w:t>。</w:t>
            </w:r>
            <w:r>
              <w:rPr>
                <w:rFonts w:hint="default" w:ascii="宋体" w:cs="宋体"/>
                <w:color w:val="000000"/>
                <w:kern w:val="0"/>
                <w:szCs w:val="21"/>
                <w:lang w:val="en-US" w:eastAsia="zh-CN"/>
              </w:rPr>
              <w:t>支持集群功能和集群管理，可以动态增加服务器，扩充系统性能，内置弹性伸缩和宕机重启功能。</w:t>
            </w:r>
          </w:p>
          <w:p w14:paraId="117FC465">
            <w:pPr>
              <w:widowControl/>
              <w:spacing w:line="360" w:lineRule="auto"/>
              <w:ind w:firstLine="0" w:firstLineChars="0"/>
              <w:jc w:val="left"/>
              <w:rPr>
                <w:rFonts w:hint="default" w:ascii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347" w:type="pct"/>
            <w:vAlign w:val="center"/>
          </w:tcPr>
          <w:p w14:paraId="5CA0BED2">
            <w:pPr>
              <w:tabs>
                <w:tab w:val="left" w:pos="420"/>
              </w:tabs>
              <w:spacing w:line="36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  <w:lang w:eastAsia="zh-CN"/>
              </w:rPr>
              <w:t>1</w:t>
            </w:r>
          </w:p>
        </w:tc>
      </w:tr>
      <w:tr w14:paraId="3800C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" w:type="pct"/>
            <w:vAlign w:val="center"/>
          </w:tcPr>
          <w:p w14:paraId="0062DA2B">
            <w:pPr>
              <w:tabs>
                <w:tab w:val="left" w:pos="420"/>
              </w:tabs>
              <w:spacing w:line="36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  <w:lang w:eastAsia="zh-CN"/>
              </w:rPr>
              <w:t>4</w:t>
            </w:r>
          </w:p>
        </w:tc>
        <w:tc>
          <w:tcPr>
            <w:tcW w:w="620" w:type="pct"/>
            <w:vAlign w:val="center"/>
          </w:tcPr>
          <w:p w14:paraId="17888105">
            <w:pPr>
              <w:widowControl/>
              <w:spacing w:line="360" w:lineRule="auto"/>
              <w:ind w:firstLine="0" w:firstLineChars="0"/>
              <w:jc w:val="left"/>
              <w:rPr>
                <w:rFonts w:hint="default" w:asci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CN"/>
              </w:rPr>
              <w:t>应用服务器</w:t>
            </w:r>
          </w:p>
        </w:tc>
        <w:tc>
          <w:tcPr>
            <w:tcW w:w="3686" w:type="pct"/>
            <w:vAlign w:val="center"/>
          </w:tcPr>
          <w:p w14:paraId="1DB43396">
            <w:pPr>
              <w:widowControl/>
              <w:spacing w:line="360" w:lineRule="auto"/>
              <w:ind w:firstLine="0" w:firstLineChars="0"/>
              <w:jc w:val="left"/>
              <w:rPr>
                <w:rFonts w:hint="default" w:ascii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cs="宋体"/>
                <w:color w:val="000000"/>
                <w:kern w:val="0"/>
                <w:szCs w:val="21"/>
                <w:lang w:eastAsia="zh-CN"/>
              </w:rPr>
              <w:t>2 * 4410T(2.7GHz/10核/26.25MB/150W)CPU模块(CTO&amp;BTO);</w:t>
            </w:r>
          </w:p>
          <w:p w14:paraId="313D27E2">
            <w:pPr>
              <w:widowControl/>
              <w:spacing w:line="360" w:lineRule="auto"/>
              <w:ind w:firstLine="0" w:firstLineChars="0"/>
              <w:jc w:val="left"/>
              <w:rPr>
                <w:rFonts w:hint="default" w:ascii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cs="宋体"/>
                <w:color w:val="000000"/>
                <w:kern w:val="0"/>
                <w:szCs w:val="21"/>
                <w:lang w:eastAsia="zh-CN"/>
              </w:rPr>
              <w:t>4 * 32GB 1RX4 DDR5-4800 RDIMM内存模块(CTO&amp;BTO);</w:t>
            </w:r>
          </w:p>
          <w:p w14:paraId="472B2676">
            <w:pPr>
              <w:widowControl/>
              <w:spacing w:line="360" w:lineRule="auto"/>
              <w:ind w:firstLine="0" w:firstLineChars="0"/>
              <w:jc w:val="left"/>
              <w:rPr>
                <w:rFonts w:hint="default" w:ascii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cs="宋体"/>
                <w:color w:val="000000"/>
                <w:kern w:val="0"/>
                <w:szCs w:val="21"/>
                <w:lang w:eastAsia="zh-CN"/>
              </w:rPr>
              <w:t>G6 2U前置8SFF硬盘背板模块(CTO&amp;BTO);</w:t>
            </w:r>
          </w:p>
          <w:p w14:paraId="3179E43E">
            <w:pPr>
              <w:widowControl/>
              <w:spacing w:line="360" w:lineRule="auto"/>
              <w:ind w:firstLine="0" w:firstLineChars="0"/>
              <w:jc w:val="left"/>
              <w:rPr>
                <w:rFonts w:hint="default" w:ascii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cs="宋体"/>
                <w:color w:val="000000"/>
                <w:kern w:val="0"/>
                <w:szCs w:val="21"/>
                <w:lang w:eastAsia="zh-CN"/>
              </w:rPr>
              <w:t>3 * 480GB 6G SATA 2.5in RI SSD UCS通用硬盘模块(CMCTO);</w:t>
            </w:r>
          </w:p>
          <w:p w14:paraId="7709C867">
            <w:pPr>
              <w:widowControl/>
              <w:spacing w:line="360" w:lineRule="auto"/>
              <w:ind w:firstLine="0" w:firstLineChars="0"/>
              <w:jc w:val="left"/>
              <w:rPr>
                <w:rFonts w:hint="default" w:ascii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cs="宋体"/>
                <w:color w:val="000000"/>
                <w:kern w:val="0"/>
                <w:szCs w:val="21"/>
                <w:lang w:eastAsia="zh-CN"/>
              </w:rPr>
              <w:t>G6 2U Riser1/Riser2 X16X8X8 Riser(支持3张75W GPU)(CTO&amp;BTO);</w:t>
            </w:r>
          </w:p>
          <w:p w14:paraId="75466A09">
            <w:pPr>
              <w:widowControl/>
              <w:spacing w:line="360" w:lineRule="auto"/>
              <w:ind w:firstLine="0" w:firstLineChars="0"/>
              <w:jc w:val="left"/>
              <w:rPr>
                <w:rFonts w:hint="default" w:ascii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cs="宋体"/>
                <w:color w:val="000000"/>
                <w:kern w:val="0"/>
                <w:szCs w:val="21"/>
                <w:lang w:eastAsia="zh-CN"/>
              </w:rPr>
              <w:t>P460-B4 12G SAS RAID卡模块(支持8个SAS Port,带4GB缓存,不含超级电容)(CMCTO);</w:t>
            </w:r>
          </w:p>
          <w:p w14:paraId="692B598F">
            <w:pPr>
              <w:widowControl/>
              <w:spacing w:line="360" w:lineRule="auto"/>
              <w:ind w:firstLine="0" w:firstLineChars="0"/>
              <w:jc w:val="left"/>
              <w:rPr>
                <w:rFonts w:hint="default" w:ascii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cs="宋体"/>
                <w:color w:val="000000"/>
                <w:kern w:val="0"/>
                <w:szCs w:val="21"/>
                <w:lang w:eastAsia="zh-CN"/>
              </w:rPr>
              <w:t>2端口万兆光接口网卡(SFP+)-560F-B2;</w:t>
            </w:r>
          </w:p>
          <w:p w14:paraId="0F180246">
            <w:pPr>
              <w:widowControl/>
              <w:spacing w:line="360" w:lineRule="auto"/>
              <w:ind w:firstLine="0" w:firstLineChars="0"/>
              <w:jc w:val="left"/>
              <w:rPr>
                <w:rFonts w:hint="default" w:ascii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cs="宋体"/>
                <w:color w:val="000000"/>
                <w:kern w:val="0"/>
                <w:szCs w:val="21"/>
                <w:lang w:eastAsia="zh-CN"/>
              </w:rPr>
              <w:t>PMC G3超级电容模块(应用在2U标卡)(CTO&amp;BTO);</w:t>
            </w:r>
          </w:p>
          <w:p w14:paraId="71082464">
            <w:pPr>
              <w:widowControl/>
              <w:spacing w:line="360" w:lineRule="auto"/>
              <w:ind w:firstLine="0" w:firstLineChars="0"/>
              <w:jc w:val="left"/>
              <w:rPr>
                <w:rFonts w:hint="default" w:ascii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cs="宋体"/>
                <w:color w:val="000000"/>
                <w:kern w:val="0"/>
                <w:szCs w:val="21"/>
                <w:lang w:eastAsia="zh-CN"/>
              </w:rPr>
              <w:t>4端口1GE电接口OCP3.0网卡(CTO&amp;BTO);</w:t>
            </w:r>
          </w:p>
          <w:p w14:paraId="4B9A4262">
            <w:pPr>
              <w:widowControl/>
              <w:spacing w:line="360" w:lineRule="auto"/>
              <w:ind w:firstLine="0" w:firstLineChars="0"/>
              <w:jc w:val="left"/>
              <w:rPr>
                <w:rFonts w:hint="default" w:ascii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default" w:ascii="宋体" w:cs="宋体"/>
                <w:color w:val="000000"/>
                <w:kern w:val="0"/>
                <w:szCs w:val="21"/>
                <w:lang w:eastAsia="zh-CN"/>
              </w:rPr>
              <w:t>2 * SFP+ 万兆模块(850nm,300m,LC);</w:t>
            </w:r>
          </w:p>
          <w:p w14:paraId="13AD174C">
            <w:pPr>
              <w:widowControl/>
              <w:spacing w:line="360" w:lineRule="auto"/>
              <w:ind w:firstLine="0" w:firstLineChars="0"/>
              <w:jc w:val="left"/>
              <w:rPr>
                <w:rFonts w:hint="default" w:asci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cs="宋体"/>
                <w:color w:val="000000"/>
                <w:kern w:val="0"/>
                <w:szCs w:val="21"/>
                <w:lang w:eastAsia="zh-CN"/>
              </w:rPr>
              <w:t>2 * 800W交流&amp;240V高压直流电源(白金)(CMCTO);</w:t>
            </w:r>
          </w:p>
        </w:tc>
        <w:tc>
          <w:tcPr>
            <w:tcW w:w="347" w:type="pct"/>
            <w:vAlign w:val="center"/>
          </w:tcPr>
          <w:p w14:paraId="30C23652">
            <w:pPr>
              <w:tabs>
                <w:tab w:val="left" w:pos="420"/>
              </w:tabs>
              <w:spacing w:line="36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  <w:lang w:eastAsia="zh-CN"/>
              </w:rPr>
              <w:t>1</w:t>
            </w:r>
          </w:p>
        </w:tc>
      </w:tr>
      <w:tr w14:paraId="02EE3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" w:type="pct"/>
            <w:vAlign w:val="center"/>
          </w:tcPr>
          <w:p w14:paraId="3E8F9772">
            <w:pPr>
              <w:tabs>
                <w:tab w:val="left" w:pos="420"/>
              </w:tabs>
              <w:spacing w:line="36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620" w:type="pct"/>
            <w:vAlign w:val="center"/>
          </w:tcPr>
          <w:p w14:paraId="3EFE44DE">
            <w:pPr>
              <w:widowControl/>
              <w:spacing w:line="360" w:lineRule="auto"/>
              <w:ind w:firstLine="0" w:firstLineChars="0"/>
              <w:jc w:val="left"/>
              <w:rPr>
                <w:rFonts w:hint="default" w:asci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CN"/>
              </w:rPr>
              <w:t>服务器操作系统</w:t>
            </w:r>
          </w:p>
        </w:tc>
        <w:tc>
          <w:tcPr>
            <w:tcW w:w="3686" w:type="pct"/>
            <w:vAlign w:val="center"/>
          </w:tcPr>
          <w:p w14:paraId="76CF2CEF">
            <w:pPr>
              <w:widowControl/>
              <w:spacing w:line="360" w:lineRule="auto"/>
              <w:ind w:firstLine="0" w:firstLineChars="0"/>
              <w:jc w:val="left"/>
              <w:rPr>
                <w:rFonts w:hint="default" w:asci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CN"/>
              </w:rPr>
              <w:t>国产</w:t>
            </w:r>
            <w:r>
              <w:rPr>
                <w:rFonts w:hint="default" w:ascii="宋体" w:cs="宋体"/>
                <w:color w:val="000000"/>
                <w:kern w:val="0"/>
                <w:szCs w:val="21"/>
                <w:lang w:eastAsia="zh-CN"/>
              </w:rPr>
              <w:t>服务器操作系统（三年</w:t>
            </w: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CN"/>
              </w:rPr>
              <w:t>服务</w:t>
            </w:r>
            <w:r>
              <w:rPr>
                <w:rFonts w:hint="default" w:ascii="宋体" w:cs="宋体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347" w:type="pct"/>
            <w:vAlign w:val="center"/>
          </w:tcPr>
          <w:p w14:paraId="7BE294F7">
            <w:pPr>
              <w:tabs>
                <w:tab w:val="left" w:pos="420"/>
              </w:tabs>
              <w:spacing w:line="36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  <w:lang w:eastAsia="zh-CN"/>
              </w:rPr>
              <w:t>1</w:t>
            </w:r>
          </w:p>
        </w:tc>
      </w:tr>
      <w:tr w14:paraId="6CB5C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7" w:hRule="atLeast"/>
        </w:trPr>
        <w:tc>
          <w:tcPr>
            <w:tcW w:w="345" w:type="pct"/>
            <w:vAlign w:val="center"/>
          </w:tcPr>
          <w:p w14:paraId="7D0AA0C9">
            <w:pPr>
              <w:tabs>
                <w:tab w:val="left" w:pos="420"/>
              </w:tabs>
              <w:spacing w:line="36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  <w:lang w:eastAsia="zh-CN"/>
              </w:rPr>
              <w:t>6</w:t>
            </w:r>
          </w:p>
        </w:tc>
        <w:tc>
          <w:tcPr>
            <w:tcW w:w="620" w:type="pct"/>
            <w:vAlign w:val="center"/>
          </w:tcPr>
          <w:p w14:paraId="5B3365D8">
            <w:pPr>
              <w:widowControl/>
              <w:spacing w:line="360" w:lineRule="auto"/>
              <w:ind w:firstLine="0" w:firstLineChars="0"/>
              <w:jc w:val="left"/>
              <w:rPr>
                <w:rFonts w:hint="default" w:asci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Hans"/>
              </w:rPr>
              <w:t>磁盘阵列</w:t>
            </w:r>
          </w:p>
        </w:tc>
        <w:tc>
          <w:tcPr>
            <w:tcW w:w="3686" w:type="pct"/>
            <w:vAlign w:val="center"/>
          </w:tcPr>
          <w:p w14:paraId="4C927561">
            <w:pPr>
              <w:widowControl/>
              <w:spacing w:line="360" w:lineRule="auto"/>
              <w:ind w:firstLine="0" w:firstLineChars="0"/>
              <w:jc w:val="left"/>
              <w:rPr>
                <w:rFonts w:hint="default" w:asci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cs="宋体"/>
                <w:color w:val="000000"/>
                <w:kern w:val="0"/>
                <w:szCs w:val="21"/>
                <w:lang w:eastAsia="zh-CN"/>
              </w:rPr>
              <w:t>SAN/NAS 免网关一体化存储；2 个控制器，AA 架构，可扩到 8 个；128GB 缓存 ；8个 1GE 主机接口，8 个 16Gb FC 主机接口；2个960GB SSD（缓存盘）/3块 4TB 7.2k 转 SAS 硬盘（数据盘），12 个硬盘插槽，最大可扩到 500 个硬盘；配置自动精简配置、存储迁移软件许可、数据销毁、数据迅移、FC/iSCSI/NFS/CIFS、多路径软件；2 个电源(1+1 冗余)；3 年现场服务。</w:t>
            </w:r>
          </w:p>
        </w:tc>
        <w:tc>
          <w:tcPr>
            <w:tcW w:w="347" w:type="pct"/>
            <w:vAlign w:val="center"/>
          </w:tcPr>
          <w:p w14:paraId="13D85107">
            <w:pPr>
              <w:tabs>
                <w:tab w:val="left" w:pos="420"/>
              </w:tabs>
              <w:spacing w:line="36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  <w:lang w:eastAsia="zh-CN"/>
              </w:rPr>
              <w:t>1</w:t>
            </w:r>
          </w:p>
        </w:tc>
      </w:tr>
      <w:tr w14:paraId="0F772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" w:type="pct"/>
            <w:vAlign w:val="center"/>
          </w:tcPr>
          <w:p w14:paraId="46CAAB07">
            <w:pPr>
              <w:tabs>
                <w:tab w:val="left" w:pos="420"/>
              </w:tabs>
              <w:spacing w:line="36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  <w:lang w:eastAsia="zh-CN"/>
              </w:rPr>
              <w:t>7</w:t>
            </w:r>
          </w:p>
        </w:tc>
        <w:tc>
          <w:tcPr>
            <w:tcW w:w="620" w:type="pct"/>
            <w:vAlign w:val="center"/>
          </w:tcPr>
          <w:p w14:paraId="05489275">
            <w:pPr>
              <w:widowControl/>
              <w:spacing w:line="360" w:lineRule="auto"/>
              <w:ind w:firstLine="0" w:firstLineChars="0"/>
              <w:jc w:val="left"/>
              <w:rPr>
                <w:rFonts w:hint="default" w:asci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CN"/>
              </w:rPr>
              <w:t>专用计算机</w:t>
            </w:r>
          </w:p>
        </w:tc>
        <w:tc>
          <w:tcPr>
            <w:tcW w:w="3686" w:type="pct"/>
            <w:vAlign w:val="center"/>
          </w:tcPr>
          <w:p w14:paraId="45FC2E96">
            <w:pPr>
              <w:widowControl/>
              <w:spacing w:line="360" w:lineRule="auto"/>
              <w:ind w:firstLine="0" w:firstLineChars="0"/>
              <w:jc w:val="left"/>
              <w:rPr>
                <w:rFonts w:hint="default" w:asci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cs="宋体"/>
                <w:color w:val="000000"/>
                <w:kern w:val="0"/>
                <w:szCs w:val="21"/>
                <w:lang w:val="en-US" w:eastAsia="zh-CN"/>
              </w:rPr>
              <w:t>1.国产自主研发品牌；</w:t>
            </w:r>
          </w:p>
          <w:p w14:paraId="0AEA0889">
            <w:pPr>
              <w:widowControl/>
              <w:spacing w:line="360" w:lineRule="auto"/>
              <w:ind w:firstLine="0" w:firstLineChars="0"/>
              <w:jc w:val="left"/>
              <w:rPr>
                <w:rFonts w:hint="default" w:asci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cs="宋体"/>
                <w:color w:val="000000"/>
                <w:kern w:val="0"/>
                <w:szCs w:val="21"/>
                <w:lang w:val="en-US" w:eastAsia="zh-CN"/>
              </w:rPr>
              <w:t>2.处理器：物理核心数≥8核，主频≥2.7GHz；</w:t>
            </w:r>
          </w:p>
          <w:p w14:paraId="42CE4828">
            <w:pPr>
              <w:widowControl/>
              <w:spacing w:line="360" w:lineRule="auto"/>
              <w:ind w:firstLine="0" w:firstLineChars="0"/>
              <w:jc w:val="left"/>
              <w:rPr>
                <w:rFonts w:hint="default" w:asci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cs="宋体"/>
                <w:color w:val="000000"/>
                <w:kern w:val="0"/>
                <w:szCs w:val="21"/>
                <w:lang w:val="en-US" w:eastAsia="zh-CN"/>
              </w:rPr>
              <w:t>3.内存：配置≥8GB DDR4；</w:t>
            </w:r>
          </w:p>
          <w:p w14:paraId="47320DB3">
            <w:pPr>
              <w:widowControl/>
              <w:spacing w:line="360" w:lineRule="auto"/>
              <w:ind w:firstLine="0" w:firstLineChars="0"/>
              <w:jc w:val="left"/>
              <w:rPr>
                <w:rFonts w:hint="default" w:asci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cs="宋体"/>
                <w:color w:val="000000"/>
                <w:kern w:val="0"/>
                <w:szCs w:val="21"/>
                <w:lang w:val="en-US" w:eastAsia="zh-CN"/>
              </w:rPr>
              <w:t>4.硬盘：配置≥1块256GB 固态硬盘；</w:t>
            </w:r>
          </w:p>
          <w:p w14:paraId="58ACC9FC">
            <w:pPr>
              <w:widowControl/>
              <w:spacing w:line="360" w:lineRule="auto"/>
              <w:ind w:firstLine="0" w:firstLineChars="0"/>
              <w:jc w:val="left"/>
              <w:rPr>
                <w:rFonts w:hint="default" w:asci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cs="宋体"/>
                <w:color w:val="000000"/>
                <w:kern w:val="0"/>
                <w:szCs w:val="21"/>
                <w:lang w:val="en-US" w:eastAsia="zh-CN"/>
              </w:rPr>
              <w:t>5.网络接口：配置≥1个千兆网络接口；</w:t>
            </w:r>
          </w:p>
          <w:p w14:paraId="4279FF1A">
            <w:pPr>
              <w:widowControl/>
              <w:spacing w:line="360" w:lineRule="auto"/>
              <w:ind w:firstLine="0" w:firstLineChars="0"/>
              <w:jc w:val="left"/>
              <w:rPr>
                <w:rFonts w:hint="default" w:asci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cs="宋体"/>
                <w:color w:val="000000"/>
                <w:kern w:val="0"/>
                <w:szCs w:val="21"/>
                <w:lang w:val="en-US" w:eastAsia="zh-CN"/>
              </w:rPr>
              <w:t>6.显卡：独立显卡，显存≥2GB；</w:t>
            </w:r>
          </w:p>
          <w:p w14:paraId="779F8F4A">
            <w:pPr>
              <w:widowControl/>
              <w:spacing w:line="360" w:lineRule="auto"/>
              <w:ind w:firstLine="0" w:firstLineChars="0"/>
              <w:jc w:val="left"/>
              <w:rPr>
                <w:rFonts w:hint="default" w:asci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cs="宋体"/>
                <w:color w:val="000000"/>
                <w:kern w:val="0"/>
                <w:szCs w:val="21"/>
                <w:lang w:val="en-US" w:eastAsia="zh-CN"/>
              </w:rPr>
              <w:t>7.显示器：配置≥21.5寸。</w:t>
            </w:r>
          </w:p>
        </w:tc>
        <w:tc>
          <w:tcPr>
            <w:tcW w:w="347" w:type="pct"/>
            <w:vAlign w:val="center"/>
          </w:tcPr>
          <w:p w14:paraId="7417880E">
            <w:pPr>
              <w:tabs>
                <w:tab w:val="left" w:pos="420"/>
              </w:tabs>
              <w:spacing w:line="36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  <w:lang w:eastAsia="zh-CN"/>
              </w:rPr>
              <w:t>1</w:t>
            </w:r>
          </w:p>
        </w:tc>
      </w:tr>
      <w:tr w14:paraId="25D39F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" w:type="pct"/>
            <w:vAlign w:val="center"/>
          </w:tcPr>
          <w:p w14:paraId="0387C112">
            <w:pPr>
              <w:tabs>
                <w:tab w:val="left" w:pos="420"/>
              </w:tabs>
              <w:spacing w:line="36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  <w:lang w:eastAsia="zh-CN"/>
              </w:rPr>
              <w:t>8</w:t>
            </w:r>
          </w:p>
        </w:tc>
        <w:tc>
          <w:tcPr>
            <w:tcW w:w="620" w:type="pct"/>
            <w:vAlign w:val="center"/>
          </w:tcPr>
          <w:p w14:paraId="50C7664A">
            <w:pPr>
              <w:widowControl/>
              <w:spacing w:line="360" w:lineRule="auto"/>
              <w:ind w:firstLine="0" w:firstLineChars="0"/>
              <w:jc w:val="left"/>
              <w:rPr>
                <w:rFonts w:hint="default" w:asci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CN"/>
              </w:rPr>
              <w:t>计算机终端操作系统</w:t>
            </w:r>
          </w:p>
        </w:tc>
        <w:tc>
          <w:tcPr>
            <w:tcW w:w="3686" w:type="pct"/>
            <w:vAlign w:val="center"/>
          </w:tcPr>
          <w:p w14:paraId="41B12850">
            <w:pPr>
              <w:widowControl/>
              <w:spacing w:line="360" w:lineRule="auto"/>
              <w:ind w:firstLine="0" w:firstLineChars="0"/>
              <w:jc w:val="left"/>
              <w:rPr>
                <w:rFonts w:hint="default" w:asci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cs="宋体"/>
                <w:color w:val="000000"/>
                <w:kern w:val="0"/>
                <w:szCs w:val="21"/>
                <w:lang w:eastAsia="zh-CN"/>
              </w:rPr>
              <w:t>桌面版V10（三年） 桌面操作系统/单机版/操作系统</w:t>
            </w:r>
          </w:p>
        </w:tc>
        <w:tc>
          <w:tcPr>
            <w:tcW w:w="347" w:type="pct"/>
            <w:vAlign w:val="center"/>
          </w:tcPr>
          <w:p w14:paraId="3C21C158">
            <w:pPr>
              <w:tabs>
                <w:tab w:val="left" w:pos="420"/>
              </w:tabs>
              <w:spacing w:line="36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  <w:lang w:eastAsia="zh-CN"/>
              </w:rPr>
              <w:t>1</w:t>
            </w:r>
          </w:p>
        </w:tc>
      </w:tr>
      <w:tr w14:paraId="0A61A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" w:type="pct"/>
            <w:vAlign w:val="center"/>
          </w:tcPr>
          <w:p w14:paraId="47C458AC">
            <w:pPr>
              <w:tabs>
                <w:tab w:val="left" w:pos="420"/>
              </w:tabs>
              <w:spacing w:line="36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  <w:lang w:eastAsia="zh-CN"/>
              </w:rPr>
              <w:t>9</w:t>
            </w:r>
          </w:p>
        </w:tc>
        <w:tc>
          <w:tcPr>
            <w:tcW w:w="620" w:type="pct"/>
            <w:vAlign w:val="center"/>
          </w:tcPr>
          <w:p w14:paraId="5F5A8CFE">
            <w:pPr>
              <w:widowControl/>
              <w:spacing w:line="360" w:lineRule="auto"/>
              <w:ind w:firstLine="0" w:firstLineChars="0"/>
              <w:jc w:val="left"/>
              <w:rPr>
                <w:rFonts w:hint="default" w:asci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CN"/>
              </w:rPr>
              <w:t>流式软件</w:t>
            </w:r>
          </w:p>
        </w:tc>
        <w:tc>
          <w:tcPr>
            <w:tcW w:w="3686" w:type="pct"/>
            <w:vAlign w:val="center"/>
          </w:tcPr>
          <w:p w14:paraId="351B8AA9">
            <w:pPr>
              <w:widowControl/>
              <w:spacing w:line="360" w:lineRule="auto"/>
              <w:ind w:firstLine="0" w:firstLineChars="0"/>
              <w:jc w:val="left"/>
              <w:rPr>
                <w:rFonts w:hint="default" w:asci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default" w:ascii="宋体" w:cs="宋体"/>
                <w:color w:val="000000"/>
                <w:kern w:val="0"/>
                <w:szCs w:val="21"/>
                <w:lang w:val="en-US" w:eastAsia="zh-CN"/>
              </w:rPr>
              <w:t>国产办公软件</w:t>
            </w:r>
          </w:p>
        </w:tc>
        <w:tc>
          <w:tcPr>
            <w:tcW w:w="347" w:type="pct"/>
            <w:vAlign w:val="center"/>
          </w:tcPr>
          <w:p w14:paraId="35DBD825">
            <w:pPr>
              <w:tabs>
                <w:tab w:val="left" w:pos="420"/>
              </w:tabs>
              <w:spacing w:line="36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  <w:lang w:eastAsia="zh-CN"/>
              </w:rPr>
              <w:t>1</w:t>
            </w:r>
          </w:p>
        </w:tc>
      </w:tr>
      <w:tr w14:paraId="50EB33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" w:type="pct"/>
            <w:vAlign w:val="center"/>
          </w:tcPr>
          <w:p w14:paraId="7D7E14F5">
            <w:pPr>
              <w:tabs>
                <w:tab w:val="left" w:pos="420"/>
              </w:tabs>
              <w:spacing w:line="36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  <w:lang w:eastAsia="zh-CN"/>
              </w:rPr>
              <w:t>10</w:t>
            </w:r>
          </w:p>
        </w:tc>
        <w:tc>
          <w:tcPr>
            <w:tcW w:w="620" w:type="pct"/>
            <w:vAlign w:val="center"/>
          </w:tcPr>
          <w:p w14:paraId="49FA3996">
            <w:pPr>
              <w:widowControl/>
              <w:spacing w:line="360" w:lineRule="auto"/>
              <w:ind w:firstLine="0" w:firstLineChars="0"/>
              <w:jc w:val="left"/>
              <w:rPr>
                <w:rFonts w:hint="default" w:asci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CN"/>
              </w:rPr>
              <w:t>版式软件</w:t>
            </w:r>
          </w:p>
        </w:tc>
        <w:tc>
          <w:tcPr>
            <w:tcW w:w="3686" w:type="pct"/>
            <w:vAlign w:val="center"/>
          </w:tcPr>
          <w:p w14:paraId="4D1E7829">
            <w:pPr>
              <w:widowControl/>
              <w:spacing w:line="360" w:lineRule="auto"/>
              <w:ind w:firstLine="0" w:firstLineChars="0"/>
              <w:jc w:val="left"/>
              <w:rPr>
                <w:rFonts w:hint="default" w:asci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cs="宋体"/>
                <w:color w:val="000000"/>
                <w:kern w:val="0"/>
                <w:szCs w:val="21"/>
                <w:lang w:val="en-US" w:eastAsia="zh-CN"/>
              </w:rPr>
              <w:t>支持OFD 服务</w:t>
            </w:r>
          </w:p>
        </w:tc>
        <w:tc>
          <w:tcPr>
            <w:tcW w:w="347" w:type="pct"/>
            <w:vAlign w:val="center"/>
          </w:tcPr>
          <w:p w14:paraId="5E90B725">
            <w:pPr>
              <w:tabs>
                <w:tab w:val="left" w:pos="420"/>
              </w:tabs>
              <w:spacing w:line="36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  <w:lang w:eastAsia="zh-CN"/>
              </w:rPr>
              <w:t>1</w:t>
            </w:r>
          </w:p>
        </w:tc>
      </w:tr>
      <w:tr w14:paraId="23D13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" w:type="pct"/>
            <w:vAlign w:val="center"/>
          </w:tcPr>
          <w:p w14:paraId="5E383C12">
            <w:pPr>
              <w:tabs>
                <w:tab w:val="left" w:pos="420"/>
              </w:tabs>
              <w:spacing w:line="36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  <w:lang w:eastAsia="zh-CN"/>
              </w:rPr>
              <w:t>11</w:t>
            </w:r>
          </w:p>
        </w:tc>
        <w:tc>
          <w:tcPr>
            <w:tcW w:w="620" w:type="pct"/>
            <w:vAlign w:val="center"/>
          </w:tcPr>
          <w:p w14:paraId="738954AD">
            <w:pPr>
              <w:spacing w:line="312" w:lineRule="auto"/>
              <w:jc w:val="center"/>
              <w:rPr>
                <w:rFonts w:hint="eastAsia" w:asci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</w:rPr>
              <w:t>档案整理与数字化加工服务</w:t>
            </w:r>
          </w:p>
        </w:tc>
        <w:tc>
          <w:tcPr>
            <w:tcW w:w="3686" w:type="pct"/>
            <w:vAlign w:val="center"/>
          </w:tcPr>
          <w:p w14:paraId="7A16E354">
            <w:pPr>
              <w:spacing w:line="312" w:lineRule="auto"/>
              <w:jc w:val="both"/>
              <w:rPr>
                <w:rFonts w:hint="eastAsia" w:asci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/>
              </w:rPr>
              <w:t>档案整理与数字化加工服务约1万件</w:t>
            </w:r>
          </w:p>
        </w:tc>
        <w:tc>
          <w:tcPr>
            <w:tcW w:w="347" w:type="pct"/>
            <w:vAlign w:val="center"/>
          </w:tcPr>
          <w:p w14:paraId="7F1B1B6B">
            <w:pPr>
              <w:tabs>
                <w:tab w:val="left" w:pos="420"/>
              </w:tabs>
              <w:spacing w:line="36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2"/>
                <w:szCs w:val="22"/>
                <w:lang w:eastAsia="zh-CN"/>
              </w:rPr>
              <w:t>1</w:t>
            </w:r>
          </w:p>
        </w:tc>
      </w:tr>
      <w:tr w14:paraId="106AB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5" w:type="pct"/>
            <w:vAlign w:val="center"/>
          </w:tcPr>
          <w:p w14:paraId="2330C7E3">
            <w:pPr>
              <w:tabs>
                <w:tab w:val="left" w:pos="420"/>
              </w:tabs>
              <w:spacing w:line="36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620" w:type="pct"/>
            <w:vAlign w:val="center"/>
          </w:tcPr>
          <w:p w14:paraId="0CD4D7A9">
            <w:pPr>
              <w:spacing w:line="312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打印机</w:t>
            </w:r>
          </w:p>
        </w:tc>
        <w:tc>
          <w:tcPr>
            <w:tcW w:w="3686" w:type="pct"/>
            <w:vAlign w:val="center"/>
          </w:tcPr>
          <w:p w14:paraId="3BC1E02F">
            <w:pPr>
              <w:spacing w:line="312" w:lineRule="auto"/>
              <w:jc w:val="both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支持A3彩色激光打印机，支持网络打印、扫描、复印</w:t>
            </w:r>
          </w:p>
        </w:tc>
        <w:tc>
          <w:tcPr>
            <w:tcW w:w="347" w:type="pct"/>
            <w:vAlign w:val="center"/>
          </w:tcPr>
          <w:p w14:paraId="7154D68D">
            <w:pPr>
              <w:tabs>
                <w:tab w:val="left" w:pos="420"/>
              </w:tabs>
              <w:spacing w:line="360" w:lineRule="auto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1</w:t>
            </w:r>
          </w:p>
        </w:tc>
      </w:tr>
    </w:tbl>
    <w:p w14:paraId="45283569">
      <w:pPr>
        <w:tabs>
          <w:tab w:val="left" w:pos="420"/>
        </w:tabs>
        <w:spacing w:line="360" w:lineRule="auto"/>
        <w:rPr>
          <w:rFonts w:hint="default" w:ascii="宋体" w:hAnsi="宋体" w:eastAsia="宋体" w:cs="宋体"/>
          <w:sz w:val="22"/>
          <w:szCs w:val="22"/>
          <w:lang w:val="en-US" w:eastAsia="zh-CN"/>
        </w:rPr>
      </w:pPr>
    </w:p>
    <w:p w14:paraId="15952351">
      <w:pPr>
        <w:spacing w:line="360" w:lineRule="auto"/>
        <w:jc w:val="both"/>
        <w:rPr>
          <w:rFonts w:hint="default"/>
          <w:lang w:val="en-US" w:eastAsia="zh-Hans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DDD2135"/>
    <w:multiLevelType w:val="multilevel"/>
    <w:tmpl w:val="2DDD2135"/>
    <w:lvl w:ilvl="0" w:tentative="0">
      <w:start w:val="1"/>
      <w:numFmt w:val="decimal"/>
      <w:lvlText w:val="%1"/>
      <w:lvlJc w:val="left"/>
      <w:pPr>
        <w:ind w:left="432" w:hanging="432"/>
      </w:pPr>
    </w:lvl>
    <w:lvl w:ilvl="1" w:tentative="0">
      <w:start w:val="1"/>
      <w:numFmt w:val="decimal"/>
      <w:pStyle w:val="3"/>
      <w:lvlText w:val="%1.%2"/>
      <w:lvlJc w:val="left"/>
      <w:pPr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2" w:tentative="0">
      <w:start w:val="1"/>
      <w:numFmt w:val="decimal"/>
      <w:lvlText w:val="%1.%2.%3"/>
      <w:lvlJc w:val="left"/>
      <w:pPr>
        <w:ind w:left="720" w:hanging="720"/>
      </w:p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</w:lvl>
    <w:lvl w:ilvl="5" w:tentative="0">
      <w:start w:val="1"/>
      <w:numFmt w:val="decimal"/>
      <w:lvlText w:val="%1.%2.%3.%4.%5.%6"/>
      <w:lvlJc w:val="left"/>
      <w:pPr>
        <w:ind w:left="1152" w:hanging="1152"/>
      </w:pPr>
    </w:lvl>
    <w:lvl w:ilvl="6" w:tentative="0">
      <w:start w:val="1"/>
      <w:numFmt w:val="decimal"/>
      <w:lvlText w:val="%1.%2.%3.%4.%5.%6.%7"/>
      <w:lvlJc w:val="left"/>
      <w:pPr>
        <w:ind w:left="1296" w:hanging="1296"/>
      </w:pPr>
    </w:lvl>
    <w:lvl w:ilvl="7" w:tentative="0">
      <w:start w:val="1"/>
      <w:numFmt w:val="decimal"/>
      <w:lvlText w:val="%1.%2.%3.%4.%5.%6.%7.%8"/>
      <w:lvlJc w:val="left"/>
      <w:pPr>
        <w:ind w:left="1440" w:hanging="1440"/>
      </w:p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6BFF3FA8"/>
    <w:multiLevelType w:val="singleLevel"/>
    <w:tmpl w:val="6BFF3FA8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E0ODNmMjIyYWI3MGJmMTliNDkzNGI2ZWExNGQyMGUifQ=="/>
    <w:docVar w:name="KSO_WPS_MARK_KEY" w:val="34b2836f-e0f8-4106-8078-660705b16cf6"/>
  </w:docVars>
  <w:rsids>
    <w:rsidRoot w:val="7BCF90EF"/>
    <w:rsid w:val="020D7D87"/>
    <w:rsid w:val="04AB0032"/>
    <w:rsid w:val="08601134"/>
    <w:rsid w:val="0B246449"/>
    <w:rsid w:val="0D026C5D"/>
    <w:rsid w:val="0E6574A4"/>
    <w:rsid w:val="160B58F5"/>
    <w:rsid w:val="19CF6119"/>
    <w:rsid w:val="1FCD0F85"/>
    <w:rsid w:val="262C672A"/>
    <w:rsid w:val="2AB770A3"/>
    <w:rsid w:val="305D7A98"/>
    <w:rsid w:val="31774C75"/>
    <w:rsid w:val="33C7324E"/>
    <w:rsid w:val="36527A5E"/>
    <w:rsid w:val="3CD70CBD"/>
    <w:rsid w:val="3D5FC231"/>
    <w:rsid w:val="42116A20"/>
    <w:rsid w:val="487D4E0F"/>
    <w:rsid w:val="49E60792"/>
    <w:rsid w:val="4F3D70A6"/>
    <w:rsid w:val="4F517452"/>
    <w:rsid w:val="53E73A84"/>
    <w:rsid w:val="56E60023"/>
    <w:rsid w:val="5AAF2B61"/>
    <w:rsid w:val="63787FD7"/>
    <w:rsid w:val="65E27A4B"/>
    <w:rsid w:val="664A6D4A"/>
    <w:rsid w:val="688A4CB2"/>
    <w:rsid w:val="69307C92"/>
    <w:rsid w:val="69E55F18"/>
    <w:rsid w:val="6BB42046"/>
    <w:rsid w:val="6C8B2DA7"/>
    <w:rsid w:val="722C6DDA"/>
    <w:rsid w:val="74F363C3"/>
    <w:rsid w:val="78526E6F"/>
    <w:rsid w:val="7BCF90EF"/>
    <w:rsid w:val="CCAA327C"/>
    <w:rsid w:val="FD0DC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numPr>
        <w:ilvl w:val="1"/>
        <w:numId w:val="1"/>
      </w:numPr>
      <w:spacing w:before="260" w:after="260" w:line="416" w:lineRule="auto"/>
      <w:ind w:firstLine="0"/>
      <w:outlineLvl w:val="1"/>
    </w:pPr>
    <w:rPr>
      <w:rFonts w:eastAsia="黑体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semiHidden/>
    <w:qFormat/>
    <w:uiPriority w:val="99"/>
    <w:rPr>
      <w:sz w:val="20"/>
      <w:szCs w:val="20"/>
    </w:rPr>
  </w:style>
  <w:style w:type="paragraph" w:styleId="5">
    <w:name w:val="Body Text"/>
    <w:basedOn w:val="1"/>
    <w:next w:val="1"/>
    <w:qFormat/>
    <w:uiPriority w:val="0"/>
    <w:pPr>
      <w:jc w:val="center"/>
    </w:pPr>
    <w:rPr>
      <w:rFonts w:ascii="Times New Roman" w:hAnsi="Times New Roman" w:eastAsia="宋体" w:cs="Times New Roman"/>
      <w:sz w:val="24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Times New Roman"/>
      <w:kern w:val="0"/>
      <w:sz w:val="24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3193</Words>
  <Characters>3625</Characters>
  <Lines>0</Lines>
  <Paragraphs>0</Paragraphs>
  <TotalTime>23</TotalTime>
  <ScaleCrop>false</ScaleCrop>
  <LinksUpToDate>false</LinksUpToDate>
  <CharactersWithSpaces>3702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2025-05-10T15:30:00Z</dcterms:created>
  <dc:creator>^_^</dc:creator>
  <cp:lastModifiedBy>张及玲</cp:lastModifiedBy>
  <cp:lastPrinted>2025-05-12T06:33:00Z</cp:lastPrinted>
  <dcterms:modified xsi:type="dcterms:W3CDTF">2025-06-10T09:15:40Z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857BB97038084669A79D227AB66CDE20_13</vt:lpwstr>
  </property>
  <property fmtid="{D5CDD505-2E9C-101B-9397-08002B2CF9AE}" pid="4" name="KSOTemplateDocerSaveRecord">
    <vt:lpwstr>eyJoZGlkIjoiMjNkMzUzZWExNTEwMjJlYWNhOTA3ZGEyMjUwMDA0OGEiLCJ1c2VySWQiOiIxNDczMDM4NDUzIn0=</vt:lpwstr>
  </property>
</Properties>
</file>