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ascii="新宋体" w:hAnsi="新宋体" w:eastAsia="新宋体" w:cstheme="minorEastAsia"/>
          <w:b/>
          <w:bCs/>
          <w:sz w:val="44"/>
        </w:rPr>
      </w:pPr>
      <w:r>
        <w:rPr>
          <w:rFonts w:hint="eastAsia" w:ascii="新宋体" w:hAnsi="新宋体" w:eastAsia="新宋体" w:cstheme="minorEastAsia"/>
          <w:b/>
          <w:bCs/>
          <w:sz w:val="44"/>
        </w:rPr>
        <w:t>江西开放大学</w:t>
      </w:r>
    </w:p>
    <w:p>
      <w:pPr>
        <w:snapToGrid w:val="0"/>
        <w:spacing w:line="360" w:lineRule="auto"/>
        <w:jc w:val="center"/>
        <w:rPr>
          <w:rFonts w:ascii="新宋体" w:hAnsi="新宋体" w:eastAsia="新宋体" w:cstheme="minorEastAsia"/>
          <w:b/>
          <w:bCs/>
          <w:sz w:val="44"/>
        </w:rPr>
      </w:pPr>
      <w:r>
        <w:rPr>
          <w:rFonts w:hint="eastAsia" w:ascii="新宋体" w:hAnsi="新宋体" w:eastAsia="新宋体" w:cstheme="minorEastAsia"/>
          <w:b/>
          <w:bCs/>
          <w:sz w:val="44"/>
        </w:rPr>
        <w:t>政府采购项目采购需求</w:t>
      </w:r>
    </w:p>
    <w:p>
      <w:pPr>
        <w:snapToGrid w:val="0"/>
        <w:spacing w:line="360" w:lineRule="auto"/>
        <w:jc w:val="center"/>
        <w:rPr>
          <w:rFonts w:ascii="新宋体" w:hAnsi="新宋体" w:eastAsia="新宋体" w:cstheme="minorEastAsia"/>
          <w:b/>
          <w:bCs/>
          <w:sz w:val="44"/>
        </w:rPr>
      </w:pPr>
    </w:p>
    <w:p>
      <w:pPr>
        <w:snapToGrid w:val="0"/>
        <w:spacing w:line="360" w:lineRule="auto"/>
        <w:ind w:firstLine="1754" w:firstLineChars="546"/>
        <w:rPr>
          <w:rFonts w:ascii="新宋体" w:hAnsi="新宋体" w:eastAsia="新宋体" w:cstheme="minorEastAsia"/>
          <w:b/>
          <w:bCs/>
          <w:sz w:val="32"/>
          <w:szCs w:val="32"/>
          <w:u w:val="single"/>
        </w:rPr>
      </w:pPr>
      <w:r>
        <w:rPr>
          <w:rFonts w:hint="eastAsia" w:ascii="新宋体" w:hAnsi="新宋体" w:eastAsia="新宋体" w:cstheme="minorEastAsia"/>
          <w:b/>
          <w:bCs/>
          <w:sz w:val="32"/>
          <w:szCs w:val="32"/>
        </w:rPr>
        <w:t>项目名称：</w:t>
      </w:r>
      <w:r>
        <w:rPr>
          <w:rFonts w:hint="eastAsia" w:ascii="新宋体" w:hAnsi="新宋体" w:eastAsia="新宋体" w:cstheme="minorEastAsia"/>
          <w:b/>
          <w:bCs/>
          <w:sz w:val="32"/>
          <w:szCs w:val="32"/>
          <w:u w:val="single"/>
        </w:rPr>
        <w:t xml:space="preserve"> 江西开放大学智慧消防项目                </w:t>
      </w:r>
    </w:p>
    <w:p>
      <w:pPr>
        <w:snapToGrid w:val="0"/>
        <w:spacing w:line="360" w:lineRule="auto"/>
        <w:ind w:firstLine="797" w:firstLineChars="248"/>
        <w:rPr>
          <w:rFonts w:ascii="新宋体" w:hAnsi="新宋体" w:eastAsia="新宋体" w:cstheme="minorEastAsia"/>
          <w:b/>
          <w:bCs/>
          <w:sz w:val="32"/>
          <w:szCs w:val="32"/>
        </w:rPr>
      </w:pPr>
    </w:p>
    <w:p>
      <w:pPr>
        <w:snapToGrid w:val="0"/>
        <w:spacing w:line="360" w:lineRule="auto"/>
        <w:ind w:firstLine="1754" w:firstLineChars="546"/>
        <w:rPr>
          <w:rFonts w:ascii="新宋体" w:hAnsi="新宋体" w:eastAsia="新宋体" w:cstheme="minorEastAsia"/>
          <w:b/>
          <w:bCs/>
          <w:sz w:val="32"/>
          <w:szCs w:val="32"/>
          <w:u w:val="single"/>
        </w:rPr>
      </w:pPr>
      <w:r>
        <w:rPr>
          <w:rFonts w:hint="eastAsia" w:ascii="新宋体" w:hAnsi="新宋体" w:eastAsia="新宋体" w:cstheme="minorEastAsia"/>
          <w:b/>
          <w:bCs/>
          <w:sz w:val="32"/>
          <w:szCs w:val="32"/>
        </w:rPr>
        <w:t>项目负责人（签字）：</w:t>
      </w:r>
      <w:r>
        <w:rPr>
          <w:rFonts w:hint="eastAsia" w:ascii="新宋体" w:hAnsi="新宋体" w:eastAsia="新宋体" w:cstheme="minorEastAsia"/>
          <w:b/>
          <w:bCs/>
          <w:sz w:val="32"/>
          <w:szCs w:val="32"/>
          <w:u w:val="single"/>
        </w:rPr>
        <w:t xml:space="preserve">         </w:t>
      </w:r>
    </w:p>
    <w:p>
      <w:pPr>
        <w:snapToGrid w:val="0"/>
        <w:spacing w:line="360" w:lineRule="auto"/>
        <w:ind w:firstLine="1751" w:firstLineChars="545"/>
        <w:rPr>
          <w:rFonts w:ascii="新宋体" w:hAnsi="新宋体" w:eastAsia="新宋体" w:cstheme="minorEastAsia"/>
          <w:b/>
          <w:bCs/>
          <w:sz w:val="32"/>
          <w:szCs w:val="32"/>
          <w:u w:val="single"/>
        </w:rPr>
      </w:pPr>
    </w:p>
    <w:p>
      <w:pPr>
        <w:snapToGrid w:val="0"/>
        <w:spacing w:line="360" w:lineRule="auto"/>
        <w:ind w:firstLine="1751" w:firstLineChars="545"/>
        <w:rPr>
          <w:rFonts w:ascii="新宋体" w:hAnsi="新宋体" w:eastAsia="新宋体" w:cstheme="minorEastAsia"/>
          <w:b/>
          <w:bCs/>
          <w:sz w:val="32"/>
          <w:szCs w:val="32"/>
          <w:u w:val="single"/>
        </w:rPr>
      </w:pPr>
      <w:r>
        <w:rPr>
          <w:rFonts w:hint="eastAsia" w:ascii="新宋体" w:hAnsi="新宋体" w:eastAsia="新宋体" w:cstheme="minorEastAsia"/>
          <w:b/>
          <w:bCs/>
          <w:sz w:val="32"/>
          <w:szCs w:val="32"/>
        </w:rPr>
        <w:t>项目责任领导（签字）：</w:t>
      </w:r>
      <w:r>
        <w:rPr>
          <w:rFonts w:hint="eastAsia" w:ascii="新宋体" w:hAnsi="新宋体" w:eastAsia="新宋体" w:cstheme="minorEastAsia"/>
          <w:b/>
          <w:bCs/>
          <w:sz w:val="32"/>
          <w:szCs w:val="32"/>
          <w:u w:val="single"/>
        </w:rPr>
        <w:t xml:space="preserve">         </w:t>
      </w:r>
    </w:p>
    <w:p>
      <w:pPr>
        <w:snapToGrid w:val="0"/>
        <w:spacing w:line="360" w:lineRule="auto"/>
        <w:ind w:firstLine="1751" w:firstLineChars="545"/>
        <w:rPr>
          <w:rFonts w:ascii="新宋体" w:hAnsi="新宋体" w:eastAsia="新宋体" w:cstheme="minorEastAsia"/>
          <w:b/>
          <w:bCs/>
          <w:sz w:val="32"/>
          <w:szCs w:val="32"/>
          <w:u w:val="single"/>
        </w:rPr>
      </w:pPr>
    </w:p>
    <w:p>
      <w:pPr>
        <w:snapToGrid w:val="0"/>
        <w:spacing w:line="360" w:lineRule="auto"/>
        <w:ind w:firstLine="1751" w:firstLineChars="545"/>
        <w:rPr>
          <w:rFonts w:ascii="新宋体" w:hAnsi="新宋体" w:eastAsia="新宋体" w:cstheme="minorEastAsia"/>
          <w:b/>
          <w:bCs/>
          <w:sz w:val="32"/>
          <w:szCs w:val="32"/>
          <w:u w:val="single"/>
        </w:rPr>
      </w:pPr>
      <w:r>
        <w:rPr>
          <w:rFonts w:hint="eastAsia" w:ascii="新宋体" w:hAnsi="新宋体" w:eastAsia="新宋体" w:cstheme="minorEastAsia"/>
          <w:b/>
          <w:bCs/>
          <w:sz w:val="32"/>
          <w:szCs w:val="32"/>
        </w:rPr>
        <w:t>项目部门领导（签字）：</w:t>
      </w:r>
      <w:r>
        <w:rPr>
          <w:rFonts w:hint="eastAsia" w:ascii="新宋体" w:hAnsi="新宋体" w:eastAsia="新宋体" w:cstheme="minorEastAsia"/>
          <w:b/>
          <w:bCs/>
          <w:sz w:val="32"/>
          <w:szCs w:val="32"/>
          <w:u w:val="single"/>
        </w:rPr>
        <w:t xml:space="preserve">         </w:t>
      </w:r>
    </w:p>
    <w:p>
      <w:pPr>
        <w:snapToGrid w:val="0"/>
        <w:spacing w:line="360" w:lineRule="auto"/>
        <w:ind w:firstLine="1751" w:firstLineChars="545"/>
        <w:rPr>
          <w:rFonts w:ascii="新宋体" w:hAnsi="新宋体" w:eastAsia="新宋体" w:cstheme="minorEastAsia"/>
          <w:b/>
          <w:bCs/>
          <w:sz w:val="32"/>
          <w:szCs w:val="32"/>
          <w:u w:val="single"/>
        </w:rPr>
      </w:pPr>
    </w:p>
    <w:p>
      <w:pPr>
        <w:snapToGrid w:val="0"/>
        <w:spacing w:line="360" w:lineRule="auto"/>
        <w:ind w:firstLine="1751" w:firstLineChars="545"/>
        <w:rPr>
          <w:rFonts w:ascii="新宋体" w:hAnsi="新宋体" w:eastAsia="新宋体" w:cstheme="minorEastAsia"/>
          <w:b/>
          <w:bCs/>
          <w:sz w:val="32"/>
          <w:szCs w:val="32"/>
          <w:u w:val="single"/>
        </w:rPr>
      </w:pPr>
      <w:r>
        <w:rPr>
          <w:rFonts w:hint="eastAsia" w:ascii="新宋体" w:hAnsi="新宋体" w:eastAsia="新宋体" w:cstheme="minorEastAsia"/>
          <w:b/>
          <w:bCs/>
          <w:sz w:val="32"/>
          <w:szCs w:val="32"/>
        </w:rPr>
        <w:t>校领导（签字）：</w:t>
      </w:r>
      <w:r>
        <w:rPr>
          <w:rFonts w:hint="eastAsia" w:ascii="新宋体" w:hAnsi="新宋体" w:eastAsia="新宋体" w:cstheme="minorEastAsia"/>
          <w:b/>
          <w:bCs/>
          <w:sz w:val="32"/>
          <w:szCs w:val="32"/>
          <w:u w:val="single"/>
        </w:rPr>
        <w:t xml:space="preserve">         </w:t>
      </w:r>
    </w:p>
    <w:p>
      <w:pPr>
        <w:snapToGrid w:val="0"/>
        <w:spacing w:line="360" w:lineRule="auto"/>
        <w:ind w:firstLine="1751" w:firstLineChars="545"/>
        <w:rPr>
          <w:rFonts w:ascii="新宋体" w:hAnsi="新宋体" w:eastAsia="新宋体" w:cstheme="minorEastAsia"/>
          <w:b/>
          <w:bCs/>
          <w:sz w:val="32"/>
          <w:szCs w:val="32"/>
          <w:u w:val="single"/>
        </w:rPr>
      </w:pPr>
    </w:p>
    <w:p>
      <w:pPr>
        <w:snapToGrid w:val="0"/>
        <w:spacing w:line="360" w:lineRule="auto"/>
        <w:ind w:firstLine="1751" w:firstLineChars="545"/>
        <w:rPr>
          <w:rFonts w:ascii="新宋体" w:hAnsi="新宋体" w:eastAsia="新宋体" w:cstheme="minorEastAsia"/>
          <w:b/>
          <w:bCs/>
          <w:sz w:val="32"/>
          <w:szCs w:val="32"/>
        </w:rPr>
      </w:pPr>
      <w:r>
        <w:rPr>
          <w:rFonts w:hint="eastAsia" w:ascii="新宋体" w:hAnsi="新宋体" w:eastAsia="新宋体" w:cstheme="minorEastAsia"/>
          <w:b/>
          <w:bCs/>
          <w:sz w:val="32"/>
          <w:szCs w:val="32"/>
        </w:rPr>
        <w:t xml:space="preserve">使用部门（盖章）：           </w:t>
      </w:r>
    </w:p>
    <w:p>
      <w:pPr>
        <w:snapToGrid w:val="0"/>
        <w:spacing w:line="360" w:lineRule="auto"/>
        <w:rPr>
          <w:rFonts w:ascii="新宋体" w:hAnsi="新宋体" w:eastAsia="新宋体" w:cstheme="minorEastAsia"/>
          <w:b/>
          <w:bCs/>
          <w:sz w:val="28"/>
        </w:rPr>
      </w:pPr>
    </w:p>
    <w:p>
      <w:pPr>
        <w:snapToGrid w:val="0"/>
        <w:spacing w:line="360" w:lineRule="auto"/>
        <w:rPr>
          <w:rFonts w:ascii="新宋体" w:hAnsi="新宋体" w:eastAsia="新宋体" w:cstheme="minorEastAsia"/>
          <w:b/>
          <w:bCs/>
          <w:sz w:val="28"/>
        </w:rPr>
      </w:pPr>
    </w:p>
    <w:p>
      <w:pPr>
        <w:snapToGrid w:val="0"/>
        <w:spacing w:line="360" w:lineRule="auto"/>
        <w:rPr>
          <w:rFonts w:ascii="新宋体" w:hAnsi="新宋体" w:eastAsia="新宋体" w:cstheme="minorEastAsia"/>
          <w:b/>
          <w:bCs/>
          <w:sz w:val="28"/>
        </w:rPr>
      </w:pPr>
    </w:p>
    <w:p>
      <w:pPr>
        <w:snapToGrid w:val="0"/>
        <w:spacing w:line="360" w:lineRule="auto"/>
        <w:ind w:firstLine="3064" w:firstLineChars="1090"/>
        <w:rPr>
          <w:rFonts w:ascii="新宋体" w:hAnsi="新宋体" w:eastAsia="新宋体" w:cstheme="minorEastAsia"/>
          <w:b/>
          <w:bCs/>
          <w:sz w:val="28"/>
        </w:rPr>
      </w:pPr>
      <w:r>
        <w:rPr>
          <w:rFonts w:hint="eastAsia" w:ascii="新宋体" w:hAnsi="新宋体" w:eastAsia="新宋体" w:cstheme="minorEastAsia"/>
          <w:b/>
          <w:bCs/>
          <w:sz w:val="28"/>
        </w:rPr>
        <w:t>年      月      日</w:t>
      </w:r>
    </w:p>
    <w:p>
      <w:pPr>
        <w:snapToGrid w:val="0"/>
        <w:spacing w:line="360" w:lineRule="auto"/>
        <w:jc w:val="center"/>
        <w:rPr>
          <w:rFonts w:ascii="新宋体" w:hAnsi="新宋体" w:eastAsia="新宋体" w:cstheme="minorEastAsia"/>
          <w:b/>
          <w:bCs/>
          <w:sz w:val="28"/>
        </w:rPr>
      </w:pPr>
    </w:p>
    <w:p>
      <w:pPr>
        <w:snapToGrid w:val="0"/>
        <w:spacing w:line="360" w:lineRule="auto"/>
        <w:jc w:val="center"/>
        <w:rPr>
          <w:rFonts w:ascii="新宋体" w:hAnsi="新宋体" w:eastAsia="新宋体" w:cstheme="minorEastAsia"/>
          <w:b/>
          <w:bCs/>
          <w:sz w:val="28"/>
        </w:rPr>
      </w:pPr>
    </w:p>
    <w:p>
      <w:pPr>
        <w:rPr>
          <w:rFonts w:ascii="宋体" w:hAnsi="宋体" w:eastAsia="宋体" w:cs="宋体"/>
          <w:kern w:val="0"/>
          <w:sz w:val="24"/>
          <w:lang w:bidi="ar"/>
        </w:rPr>
      </w:pPr>
      <w:r>
        <w:rPr>
          <w:rFonts w:hint="eastAsia" w:ascii="宋体" w:hAnsi="宋体" w:eastAsia="宋体" w:cs="宋体"/>
          <w:kern w:val="0"/>
          <w:sz w:val="24"/>
          <w:lang w:bidi="ar"/>
        </w:rPr>
        <w:br w:type="page"/>
      </w:r>
    </w:p>
    <w:p>
      <w:pPr>
        <w:widowControl/>
        <w:jc w:val="center"/>
        <w:rPr>
          <w:rFonts w:ascii="黑体" w:hAnsi="黑体" w:eastAsia="黑体" w:cs="黑体"/>
          <w:kern w:val="0"/>
          <w:sz w:val="44"/>
          <w:szCs w:val="44"/>
          <w:lang w:bidi="ar"/>
        </w:rPr>
      </w:pPr>
      <w:r>
        <w:rPr>
          <w:rFonts w:hint="eastAsia" w:ascii="黑体" w:hAnsi="黑体" w:eastAsia="黑体" w:cs="黑体"/>
          <w:kern w:val="0"/>
          <w:sz w:val="44"/>
          <w:szCs w:val="44"/>
          <w:lang w:bidi="ar"/>
        </w:rPr>
        <w:t>编 制 说 明</w:t>
      </w:r>
    </w:p>
    <w:p>
      <w:pPr>
        <w:widowControl/>
        <w:jc w:val="left"/>
        <w:rPr>
          <w:rFonts w:ascii="仿宋" w:hAnsi="仿宋" w:eastAsia="仿宋" w:cs="仿宋"/>
          <w:kern w:val="0"/>
          <w:sz w:val="32"/>
          <w:szCs w:val="32"/>
          <w:lang w:bidi="ar"/>
        </w:rPr>
      </w:pPr>
    </w:p>
    <w:p>
      <w:pPr>
        <w:widowControl/>
        <w:ind w:firstLine="640" w:firstLineChars="200"/>
        <w:jc w:val="left"/>
        <w:rPr>
          <w:rFonts w:ascii="仿宋" w:hAnsi="仿宋" w:eastAsia="仿宋" w:cs="仿宋"/>
          <w:kern w:val="0"/>
          <w:sz w:val="32"/>
          <w:szCs w:val="32"/>
          <w:lang w:bidi="ar"/>
        </w:rPr>
      </w:pPr>
      <w:r>
        <w:rPr>
          <w:rFonts w:hint="eastAsia" w:ascii="仿宋" w:hAnsi="仿宋" w:eastAsia="仿宋" w:cs="仿宋"/>
          <w:kern w:val="0"/>
          <w:sz w:val="32"/>
          <w:szCs w:val="32"/>
          <w:lang w:bidi="ar"/>
        </w:rPr>
        <w:t>一、使用部门可以自行组织编制采购需求，也可以委托采购代理机构或者其他第三方机构编制。</w:t>
      </w:r>
    </w:p>
    <w:p>
      <w:pPr>
        <w:widowControl/>
        <w:ind w:firstLine="640" w:firstLineChars="200"/>
        <w:jc w:val="left"/>
        <w:rPr>
          <w:rFonts w:ascii="仿宋" w:hAnsi="仿宋" w:eastAsia="仿宋" w:cs="仿宋"/>
          <w:kern w:val="0"/>
          <w:sz w:val="32"/>
          <w:szCs w:val="32"/>
          <w:lang w:bidi="ar"/>
        </w:rPr>
      </w:pPr>
      <w:r>
        <w:rPr>
          <w:rFonts w:hint="eastAsia" w:ascii="仿宋" w:hAnsi="仿宋" w:eastAsia="仿宋" w:cs="仿宋"/>
          <w:kern w:val="0"/>
          <w:sz w:val="32"/>
          <w:szCs w:val="32"/>
          <w:lang w:bidi="ar"/>
        </w:rPr>
        <w:t>二、编制的采购需求应当符合《政府采购需求管理办法》（以下简称《办法》）要求及政府采购的相关规定。</w:t>
      </w:r>
    </w:p>
    <w:p>
      <w:pPr>
        <w:widowControl/>
        <w:ind w:firstLine="640" w:firstLineChars="200"/>
        <w:jc w:val="left"/>
        <w:rPr>
          <w:rFonts w:ascii="仿宋" w:hAnsi="仿宋" w:eastAsia="仿宋" w:cs="仿宋"/>
          <w:kern w:val="0"/>
          <w:sz w:val="32"/>
          <w:szCs w:val="32"/>
          <w:lang w:bidi="ar"/>
        </w:rPr>
      </w:pPr>
      <w:r>
        <w:rPr>
          <w:rFonts w:hint="eastAsia" w:ascii="仿宋" w:hAnsi="仿宋" w:eastAsia="仿宋" w:cs="仿宋"/>
          <w:kern w:val="0"/>
          <w:sz w:val="32"/>
          <w:szCs w:val="32"/>
          <w:lang w:bidi="ar"/>
        </w:rPr>
        <w:t>三、对不适用的内容应删除，并调整相应序号。</w:t>
      </w:r>
    </w:p>
    <w:p>
      <w:pPr>
        <w:rPr>
          <w:rFonts w:ascii="宋体" w:hAnsi="宋体" w:eastAsia="宋体" w:cs="宋体"/>
          <w:kern w:val="0"/>
          <w:sz w:val="24"/>
          <w:lang w:bidi="ar"/>
        </w:rPr>
      </w:pPr>
      <w:r>
        <w:rPr>
          <w:rFonts w:hint="eastAsia" w:ascii="宋体" w:hAnsi="宋体" w:eastAsia="宋体" w:cs="宋体"/>
          <w:kern w:val="0"/>
          <w:sz w:val="24"/>
          <w:lang w:bidi="ar"/>
        </w:rPr>
        <w:br w:type="page"/>
      </w:r>
    </w:p>
    <w:p>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一、需求调查情况</w:t>
      </w:r>
    </w:p>
    <w:p>
      <w:pPr>
        <w:spacing w:line="560" w:lineRule="exact"/>
        <w:ind w:firstLine="640" w:firstLineChars="200"/>
        <w:jc w:val="left"/>
        <w:rPr>
          <w:rFonts w:ascii="仿宋" w:hAnsi="仿宋" w:eastAsia="仿宋"/>
          <w:i/>
          <w:sz w:val="32"/>
          <w:szCs w:val="32"/>
          <w:u w:val="single"/>
        </w:rPr>
      </w:pPr>
      <w:r>
        <w:rPr>
          <w:rFonts w:hint="eastAsia" w:ascii="仿宋_GB2312" w:hAnsi="仿宋" w:eastAsia="仿宋_GB2312"/>
          <w:sz w:val="32"/>
          <w:szCs w:val="32"/>
        </w:rPr>
        <w:t>（属于《办法》第十一条规定情形的，应当填写本部分）</w:t>
      </w:r>
    </w:p>
    <w:p>
      <w:pPr>
        <w:spacing w:line="560" w:lineRule="exact"/>
        <w:ind w:firstLine="640" w:firstLineChars="200"/>
        <w:jc w:val="left"/>
        <w:rPr>
          <w:rFonts w:ascii="楷体" w:hAnsi="楷体" w:eastAsia="楷体" w:cs="楷体"/>
          <w:sz w:val="32"/>
          <w:szCs w:val="32"/>
        </w:rPr>
      </w:pPr>
      <w:r>
        <w:rPr>
          <w:rFonts w:hint="eastAsia" w:ascii="楷体" w:hAnsi="楷体" w:eastAsia="楷体" w:cs="楷体"/>
          <w:sz w:val="32"/>
          <w:szCs w:val="32"/>
        </w:rPr>
        <w:t>（一）是否开展需求调查（《办法》第十一条）</w:t>
      </w:r>
    </w:p>
    <w:p>
      <w:pPr>
        <w:spacing w:line="560" w:lineRule="exact"/>
        <w:ind w:firstLine="640" w:firstLineChars="200"/>
        <w:jc w:val="left"/>
        <w:rPr>
          <w:rFonts w:ascii="楷体" w:hAnsi="楷体" w:eastAsia="楷体" w:cs="楷体"/>
          <w:sz w:val="32"/>
          <w:szCs w:val="32"/>
        </w:rPr>
      </w:pPr>
      <w:r>
        <w:rPr>
          <w:rFonts w:hint="eastAsia" w:ascii="楷体" w:hAnsi="楷体" w:eastAsia="楷体" w:cs="楷体"/>
          <w:sz w:val="32"/>
          <w:szCs w:val="32"/>
        </w:rPr>
        <w:t>（二）需求调查方式（《办法》第十条第一款）</w:t>
      </w:r>
    </w:p>
    <w:p>
      <w:pPr>
        <w:spacing w:line="560" w:lineRule="exact"/>
        <w:ind w:firstLine="640" w:firstLineChars="200"/>
        <w:jc w:val="left"/>
        <w:rPr>
          <w:rFonts w:ascii="楷体" w:hAnsi="楷体" w:eastAsia="楷体" w:cs="楷体"/>
          <w:sz w:val="32"/>
          <w:szCs w:val="32"/>
        </w:rPr>
      </w:pPr>
      <w:r>
        <w:rPr>
          <w:rFonts w:hint="eastAsia" w:ascii="楷体" w:hAnsi="楷体" w:eastAsia="楷体" w:cs="楷体"/>
          <w:sz w:val="32"/>
          <w:szCs w:val="32"/>
        </w:rPr>
        <w:t>（三）需求调查对象（《办法》第十条第二款）</w:t>
      </w:r>
    </w:p>
    <w:p>
      <w:pPr>
        <w:spacing w:line="560" w:lineRule="exact"/>
        <w:ind w:firstLine="640" w:firstLineChars="200"/>
        <w:jc w:val="left"/>
        <w:rPr>
          <w:rFonts w:ascii="楷体" w:hAnsi="楷体" w:eastAsia="楷体" w:cs="楷体"/>
          <w:sz w:val="32"/>
          <w:szCs w:val="32"/>
        </w:rPr>
      </w:pPr>
      <w:r>
        <w:rPr>
          <w:rFonts w:hint="eastAsia" w:ascii="楷体" w:hAnsi="楷体" w:eastAsia="楷体" w:cs="楷体"/>
          <w:sz w:val="32"/>
          <w:szCs w:val="32"/>
        </w:rPr>
        <w:t>（四）需求调查结果</w:t>
      </w:r>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1.相关产业发展情况</w:t>
      </w:r>
    </w:p>
    <w:p>
      <w:pPr>
        <w:spacing w:line="560" w:lineRule="exact"/>
        <w:ind w:firstLine="640" w:firstLineChars="200"/>
        <w:jc w:val="left"/>
        <w:rPr>
          <w:rFonts w:ascii="仿宋" w:hAnsi="仿宋" w:eastAsia="仿宋"/>
          <w:sz w:val="32"/>
          <w:szCs w:val="32"/>
          <w:u w:val="single"/>
        </w:rPr>
      </w:pPr>
      <w:r>
        <w:rPr>
          <w:rFonts w:hint="eastAsia" w:ascii="仿宋" w:hAnsi="仿宋" w:eastAsia="仿宋"/>
          <w:sz w:val="32"/>
          <w:szCs w:val="32"/>
          <w:u w:val="single"/>
        </w:rPr>
        <w:t xml:space="preserve"> </w:t>
      </w:r>
      <w:r>
        <w:rPr>
          <w:rFonts w:hint="eastAsia" w:ascii="仿宋_GB2312" w:hAnsi="仿宋" w:eastAsia="仿宋_GB2312"/>
          <w:sz w:val="32"/>
          <w:szCs w:val="32"/>
          <w:u w:val="single"/>
        </w:rPr>
        <w:t xml:space="preserve"> 摄像头、烟感报警器、智慧用电装置等相关配套产业非常完善。   </w:t>
      </w:r>
      <w:r>
        <w:rPr>
          <w:rFonts w:hint="eastAsia" w:ascii="仿宋" w:hAnsi="仿宋" w:eastAsia="仿宋"/>
          <w:sz w:val="32"/>
          <w:szCs w:val="32"/>
          <w:u w:val="single"/>
        </w:rPr>
        <w:t xml:space="preserve">                                           </w:t>
      </w:r>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2.市场供给情况</w:t>
      </w:r>
    </w:p>
    <w:p>
      <w:pPr>
        <w:spacing w:line="560" w:lineRule="exact"/>
        <w:ind w:firstLine="640" w:firstLineChars="200"/>
        <w:jc w:val="left"/>
        <w:rPr>
          <w:rFonts w:ascii="仿宋_GB2312" w:hAnsi="仿宋" w:eastAsia="仿宋_GB2312"/>
          <w:sz w:val="32"/>
          <w:szCs w:val="32"/>
          <w:u w:val="single"/>
        </w:rPr>
      </w:pPr>
      <w:r>
        <w:rPr>
          <w:rFonts w:hint="eastAsia" w:ascii="仿宋_GB2312" w:hAnsi="仿宋" w:eastAsia="仿宋_GB2312"/>
          <w:sz w:val="32"/>
          <w:szCs w:val="32"/>
        </w:rPr>
        <w:t xml:space="preserve">  </w:t>
      </w:r>
      <w:r>
        <w:rPr>
          <w:rFonts w:hint="eastAsia" w:ascii="仿宋_GB2312" w:hAnsi="仿宋" w:eastAsia="仿宋_GB2312"/>
          <w:sz w:val="32"/>
          <w:szCs w:val="32"/>
          <w:u w:val="single"/>
        </w:rPr>
        <w:t xml:space="preserve"> 市场占有量大，国内有多家知名厂商，能够满足当下我单位建设需求                                       </w:t>
      </w:r>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3.同类采购项目历史成交信息</w:t>
      </w:r>
    </w:p>
    <w:p>
      <w:pPr>
        <w:spacing w:line="560" w:lineRule="exact"/>
        <w:ind w:firstLine="640" w:firstLineChars="200"/>
        <w:jc w:val="left"/>
        <w:rPr>
          <w:rFonts w:ascii="仿宋" w:hAnsi="仿宋" w:eastAsia="仿宋"/>
          <w:sz w:val="32"/>
          <w:szCs w:val="32"/>
          <w:u w:val="single"/>
        </w:rPr>
      </w:pPr>
      <w:r>
        <w:rPr>
          <w:rFonts w:hint="eastAsia" w:ascii="仿宋_GB2312" w:hAnsi="仿宋" w:eastAsia="仿宋_GB2312"/>
          <w:sz w:val="32"/>
          <w:szCs w:val="32"/>
          <w:u w:val="single"/>
        </w:rPr>
        <w:t xml:space="preserve"> </w:t>
      </w:r>
      <w:r>
        <w:rPr>
          <w:rFonts w:ascii="仿宋_GB2312" w:hAnsi="仿宋" w:eastAsia="仿宋_GB2312"/>
          <w:sz w:val="32"/>
          <w:szCs w:val="32"/>
          <w:u w:val="single"/>
        </w:rPr>
        <w:t>1</w:t>
      </w:r>
      <w:r>
        <w:rPr>
          <w:rFonts w:hint="eastAsia" w:ascii="仿宋_GB2312" w:hAnsi="仿宋" w:eastAsia="仿宋_GB2312"/>
          <w:sz w:val="32"/>
          <w:szCs w:val="32"/>
          <w:u w:val="single"/>
        </w:rPr>
        <w:t>、</w:t>
      </w:r>
      <w:r>
        <w:rPr>
          <w:rFonts w:ascii="仿宋_GB2312" w:hAnsi="仿宋" w:eastAsia="仿宋_GB2312"/>
          <w:sz w:val="32"/>
          <w:szCs w:val="32"/>
          <w:u w:val="single"/>
        </w:rPr>
        <w:t>2024</w:t>
      </w:r>
      <w:r>
        <w:rPr>
          <w:rFonts w:hint="eastAsia" w:ascii="仿宋_GB2312" w:hAnsi="仿宋" w:eastAsia="仿宋_GB2312"/>
          <w:sz w:val="32"/>
          <w:szCs w:val="32"/>
          <w:u w:val="single"/>
        </w:rPr>
        <w:t>年江西省江西中医药大学智慧消防（视频监控）平台建设项目：3</w:t>
      </w:r>
      <w:r>
        <w:rPr>
          <w:rFonts w:ascii="仿宋_GB2312" w:hAnsi="仿宋" w:eastAsia="仿宋_GB2312"/>
          <w:sz w:val="32"/>
          <w:szCs w:val="32"/>
          <w:u w:val="single"/>
        </w:rPr>
        <w:t>31.88</w:t>
      </w:r>
      <w:r>
        <w:rPr>
          <w:rFonts w:hint="eastAsia" w:ascii="仿宋_GB2312" w:hAnsi="仿宋" w:eastAsia="仿宋_GB2312"/>
          <w:sz w:val="32"/>
          <w:szCs w:val="32"/>
          <w:u w:val="single"/>
        </w:rPr>
        <w:t>万元；2、2</w:t>
      </w:r>
      <w:r>
        <w:rPr>
          <w:rFonts w:ascii="仿宋_GB2312" w:hAnsi="仿宋" w:eastAsia="仿宋_GB2312"/>
          <w:sz w:val="32"/>
          <w:szCs w:val="32"/>
          <w:u w:val="single"/>
        </w:rPr>
        <w:t>024</w:t>
      </w:r>
      <w:r>
        <w:rPr>
          <w:rFonts w:hint="eastAsia" w:ascii="仿宋_GB2312" w:hAnsi="仿宋" w:eastAsia="仿宋_GB2312"/>
          <w:sz w:val="32"/>
          <w:szCs w:val="32"/>
          <w:u w:val="single"/>
        </w:rPr>
        <w:t>年萍乡卫生职业学院智慧消防项目建设：1</w:t>
      </w:r>
      <w:r>
        <w:rPr>
          <w:rFonts w:ascii="仿宋_GB2312" w:hAnsi="仿宋" w:eastAsia="仿宋_GB2312"/>
          <w:sz w:val="32"/>
          <w:szCs w:val="32"/>
          <w:u w:val="single"/>
        </w:rPr>
        <w:t>74.77</w:t>
      </w:r>
      <w:r>
        <w:rPr>
          <w:rFonts w:hint="eastAsia" w:ascii="仿宋_GB2312" w:hAnsi="仿宋" w:eastAsia="仿宋_GB2312"/>
          <w:sz w:val="32"/>
          <w:szCs w:val="32"/>
          <w:u w:val="single"/>
        </w:rPr>
        <w:t xml:space="preserve">万元  </w:t>
      </w:r>
      <w:r>
        <w:rPr>
          <w:rFonts w:hint="eastAsia" w:ascii="仿宋" w:hAnsi="仿宋" w:eastAsia="仿宋"/>
          <w:sz w:val="32"/>
          <w:szCs w:val="32"/>
          <w:u w:val="single"/>
        </w:rPr>
        <w:t xml:space="preserve">；                                            </w:t>
      </w:r>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4.可能涉及的运行维护、升级更新、备品备件、耗材等后续采购情况</w:t>
      </w:r>
    </w:p>
    <w:p>
      <w:pPr>
        <w:spacing w:line="560" w:lineRule="exact"/>
        <w:ind w:firstLine="640" w:firstLineChars="200"/>
        <w:jc w:val="left"/>
        <w:rPr>
          <w:rFonts w:ascii="仿宋_GB2312" w:hAnsi="仿宋" w:eastAsia="仿宋_GB2312"/>
          <w:sz w:val="32"/>
          <w:szCs w:val="32"/>
          <w:u w:val="single"/>
        </w:rPr>
      </w:pPr>
      <w:r>
        <w:rPr>
          <w:rFonts w:hint="eastAsia" w:ascii="仿宋" w:hAnsi="仿宋" w:eastAsia="仿宋"/>
          <w:sz w:val="32"/>
          <w:szCs w:val="32"/>
          <w:u w:val="single"/>
        </w:rPr>
        <w:t xml:space="preserve">     </w:t>
      </w:r>
      <w:r>
        <w:rPr>
          <w:rFonts w:hint="eastAsia" w:ascii="仿宋_GB2312" w:hAnsi="仿宋" w:eastAsia="仿宋_GB2312"/>
          <w:sz w:val="32"/>
          <w:szCs w:val="32"/>
          <w:u w:val="single"/>
        </w:rPr>
        <w:t xml:space="preserve"> 维保到期之后的软件升级更新及硬件质保                                                     </w:t>
      </w:r>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u w:val="single"/>
        </w:rPr>
        <w:t>5.</w:t>
      </w:r>
      <w:r>
        <w:rPr>
          <w:rFonts w:hint="eastAsia" w:ascii="仿宋_GB2312" w:hAnsi="仿宋" w:eastAsia="仿宋_GB2312"/>
          <w:sz w:val="32"/>
          <w:szCs w:val="32"/>
        </w:rPr>
        <w:t>其他相关情况</w:t>
      </w:r>
    </w:p>
    <w:p>
      <w:pPr>
        <w:spacing w:line="560" w:lineRule="exact"/>
        <w:ind w:firstLine="640" w:firstLineChars="200"/>
        <w:jc w:val="left"/>
        <w:rPr>
          <w:rFonts w:ascii="楷体" w:hAnsi="楷体" w:eastAsia="楷体"/>
          <w:sz w:val="32"/>
          <w:szCs w:val="32"/>
          <w:u w:val="single"/>
        </w:rPr>
      </w:pPr>
      <w:r>
        <w:rPr>
          <w:rFonts w:hint="eastAsia" w:ascii="楷体" w:hAnsi="楷体" w:eastAsia="楷体"/>
          <w:sz w:val="32"/>
          <w:szCs w:val="32"/>
          <w:u w:val="single"/>
        </w:rPr>
        <w:t xml:space="preserve">       无                                         </w:t>
      </w:r>
    </w:p>
    <w:p>
      <w:pPr>
        <w:spacing w:line="560" w:lineRule="exact"/>
        <w:ind w:firstLine="640" w:firstLineChars="200"/>
        <w:jc w:val="left"/>
        <w:rPr>
          <w:rFonts w:ascii="黑体" w:hAnsi="黑体" w:eastAsia="黑体"/>
          <w:sz w:val="32"/>
          <w:szCs w:val="32"/>
        </w:rPr>
      </w:pPr>
      <w:r>
        <w:rPr>
          <w:rFonts w:ascii="黑体" w:hAnsi="黑体" w:eastAsia="黑体"/>
          <w:sz w:val="32"/>
          <w:szCs w:val="32"/>
        </w:rPr>
        <w:t>二</w:t>
      </w:r>
      <w:r>
        <w:rPr>
          <w:rFonts w:hint="eastAsia" w:ascii="黑体" w:hAnsi="黑体" w:eastAsia="黑体"/>
          <w:sz w:val="32"/>
          <w:szCs w:val="32"/>
        </w:rPr>
        <w:t>、需求</w:t>
      </w:r>
      <w:bookmarkStart w:id="0" w:name="_GoBack"/>
      <w:bookmarkEnd w:id="0"/>
      <w:r>
        <w:rPr>
          <w:rFonts w:hint="eastAsia" w:ascii="黑体" w:hAnsi="黑体" w:eastAsia="黑体"/>
          <w:sz w:val="32"/>
          <w:szCs w:val="32"/>
        </w:rPr>
        <w:t>清单</w:t>
      </w:r>
    </w:p>
    <w:p>
      <w:pPr>
        <w:spacing w:line="560" w:lineRule="exact"/>
        <w:ind w:firstLine="640" w:firstLineChars="200"/>
        <w:jc w:val="left"/>
        <w:rPr>
          <w:rFonts w:ascii="楷体" w:hAnsi="楷体" w:eastAsia="楷体" w:cs="楷体"/>
          <w:sz w:val="32"/>
          <w:szCs w:val="32"/>
        </w:rPr>
      </w:pPr>
      <w:r>
        <w:rPr>
          <w:rFonts w:hint="eastAsia" w:ascii="楷体" w:hAnsi="楷体" w:eastAsia="楷体" w:cs="楷体"/>
          <w:sz w:val="32"/>
          <w:szCs w:val="32"/>
        </w:rPr>
        <w:t>1.项目概况</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为深刻汲取新余“1·24”特重大火灾事故教训，认真贯彻习近平总书记重要指示精神和中央领导同志批示要求，按照全国、全省相关安全生产会议部署，依据有关文件规定，进一步加强学生密集场所消防安全管理，切实保障学生生命财产安全，拟建设智慧消防（视频监控）项目。</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2.项目建设目标</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在西湖校区学生密集场所的出入口、消防通道、走廊过道、楼梯等关键控制区域，安装智慧消防物联网终端及视频监控设备，采用大数据、人工智能、物联网等现代信息技术，通过监控平台实现实时、精准、远程监管，对消防安全隐患做到早发现、早预警、早处置，管控和整治学生密集场所突出风险隐患，防范和遏止群死群伤事故发生，切实保障学生生命财产安全。</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3.项目建设内容</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根据西湖校区当前学生密集场所实际情况，按照全过程且实时的智能化、规范化、精细化管理的目标要求，开发建设监控平台，统览消防安全态势感知，实现智慧消防监管。项目主要包含烟感报警器、智慧用电装置、前端摄像头、硬盘录像机、管理平台及配套软硬件产品。建设内容如下：</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（1）补齐监测设备</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在学生宿舍、功能室、实验室等学生密集场所的出入口、消防通道、走廊过道、楼梯等关键控制区域，配备烟感火灾探测报警器，安装足够、符合国标要求的高清摄像头（出入口摄像头配备音柱）和智慧用电装置，实现消防安全隐患全方位、无死角监控。烟感火灾探测报警器、摄像头和智慧用电装置全部通过NB、视频专用宽带等方式接入监控平台。</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（2）云端算存与AI即时告警</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在本地硬盘录像机，前端存储监控视频。同时将摄像头接入监控平台，提供音视频集中云存储，支持3天全天回看。并在云端为每个摄像头开通 AI 算法，通过AI智能算法（抽烟识别、消防通道人员拥堵检测、消防通道占用检测、消防设备在线识别等智能算法）对视频流或图片流进行分析，识别发现消防设施、消防通道和场所周边出现隐患情况时，系统自动产生告警信息，并即时发送给学校管理人员、第三方消防建设（维保）单位和教育主管部门，也可通过语音模块直接喊话场所值守人员。</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（3）远程监测服务</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监控平台纳管学生密集场所的烟感火灾探测报警器，提供烟感火灾探测报警器远程接入服务，实现设备远程管理和7*24小时远程监测。</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（4）消防即时预警</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烟感火灾探测报警器和智慧用电装置接入监控平台，并将火灾报警等数据传送至监控平台，一旦出现火灾隐患，监控平台自动报警，提醒学校管理人员、第三方消防建设（维保）单位和教育主管部门，进行隐患排查和第一时间处理，实现智能监测、闭环管理;隐患报警逐级上报上一级教育主管部门。</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（5）线上巡查</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教育主管部门通过监控平台，可对学校学生密集场所的消防安全进行线上巡查，特别是消防通道违规占用、违规用火用电等，实现对可疑隐患画面进行人工抓拍、出入口服务台喊话，跟踪隐患处置结果，形成隐患记录处置完整闭环。</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（6）隐患排查</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通过监控平台，定期对学生密集场所安全隐患进行排查，并组织消防演练；对隐患排查和处理情况，及时跟踪管控。</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（7）安消一体化</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智慧消防（视频监控）建设，同时满足安全防范与智慧消防的业务需要。通过安消联动为突发状况提供快速确认，学校安保管理人员可以针对重点部位及重点区域的视频进行实时监看，在没有人员到达现场的情况下，能够了解重点部位实时情况。</w:t>
      </w:r>
    </w:p>
    <w:p>
      <w:pPr>
        <w:spacing w:line="560" w:lineRule="exact"/>
        <w:ind w:firstLine="640" w:firstLineChars="200"/>
        <w:rPr>
          <w:rFonts w:ascii="仿宋_GB2312" w:hAnsi="黑体" w:eastAsia="仿宋_GB2312"/>
          <w:sz w:val="32"/>
          <w:szCs w:val="32"/>
        </w:rPr>
      </w:pPr>
    </w:p>
    <w:p>
      <w:pPr>
        <w:spacing w:line="560" w:lineRule="exact"/>
        <w:ind w:firstLine="640" w:firstLineChars="200"/>
        <w:jc w:val="left"/>
        <w:rPr>
          <w:rFonts w:ascii="楷体_GB2312" w:hAnsi="楷体" w:eastAsia="楷体_GB2312"/>
          <w:sz w:val="32"/>
          <w:szCs w:val="32"/>
        </w:rPr>
      </w:pPr>
      <w:r>
        <w:rPr>
          <w:rFonts w:hint="eastAsia" w:ascii="楷体_GB2312" w:hAnsi="楷体" w:eastAsia="楷体_GB2312"/>
          <w:sz w:val="32"/>
          <w:szCs w:val="32"/>
        </w:rPr>
        <w:t>（二）采购项目预（概）算</w:t>
      </w:r>
    </w:p>
    <w:p>
      <w:pPr>
        <w:spacing w:line="560" w:lineRule="exact"/>
        <w:ind w:firstLine="640" w:firstLineChars="200"/>
        <w:jc w:val="left"/>
        <w:rPr>
          <w:rFonts w:ascii="仿宋" w:hAnsi="仿宋" w:eastAsia="仿宋" w:cs="仿宋"/>
          <w:sz w:val="32"/>
          <w:szCs w:val="32"/>
          <w:u w:val="single"/>
        </w:rPr>
      </w:pPr>
      <w:r>
        <w:rPr>
          <w:rFonts w:hint="eastAsia" w:ascii="仿宋" w:hAnsi="仿宋" w:eastAsia="仿宋" w:cs="仿宋"/>
          <w:sz w:val="32"/>
          <w:szCs w:val="32"/>
        </w:rPr>
        <w:t>总 预 算：</w:t>
      </w:r>
      <w:r>
        <w:rPr>
          <w:rFonts w:hint="eastAsia" w:ascii="仿宋" w:hAnsi="仿宋" w:eastAsia="仿宋" w:cs="仿宋"/>
          <w:sz w:val="32"/>
          <w:szCs w:val="32"/>
          <w:u w:val="single"/>
        </w:rPr>
        <w:t xml:space="preserve"> ￥</w:t>
      </w:r>
      <w:r>
        <w:rPr>
          <w:rFonts w:ascii="仿宋" w:hAnsi="仿宋" w:eastAsia="仿宋" w:cs="仿宋"/>
          <w:sz w:val="32"/>
          <w:szCs w:val="32"/>
          <w:u w:val="single"/>
        </w:rPr>
        <w:t>1373000</w:t>
      </w:r>
      <w:r>
        <w:rPr>
          <w:rFonts w:hint="eastAsia" w:ascii="仿宋" w:hAnsi="仿宋" w:eastAsia="仿宋" w:cs="仿宋"/>
          <w:sz w:val="32"/>
          <w:szCs w:val="32"/>
          <w:u w:val="single"/>
        </w:rPr>
        <w:t xml:space="preserve">             </w:t>
      </w:r>
    </w:p>
    <w:p>
      <w:pPr>
        <w:spacing w:line="560" w:lineRule="exact"/>
        <w:ind w:firstLine="640" w:firstLineChars="200"/>
        <w:jc w:val="left"/>
        <w:rPr>
          <w:rFonts w:ascii="楷体" w:hAnsi="楷体" w:eastAsia="楷体" w:cs="楷体"/>
          <w:sz w:val="32"/>
          <w:szCs w:val="32"/>
        </w:rPr>
      </w:pPr>
      <w:r>
        <w:rPr>
          <w:rFonts w:hint="eastAsia" w:ascii="楷体" w:hAnsi="楷体" w:eastAsia="楷体" w:cs="楷体"/>
          <w:sz w:val="32"/>
          <w:szCs w:val="32"/>
        </w:rPr>
        <w:t>（三）标的分项详细价格</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166"/>
        <w:gridCol w:w="1286"/>
        <w:gridCol w:w="1084"/>
        <w:gridCol w:w="992"/>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17" w:hRule="atLeast"/>
          <w:jc w:val="center"/>
        </w:trPr>
        <w:tc>
          <w:tcPr>
            <w:tcW w:w="850" w:type="dxa"/>
            <w:vAlign w:val="center"/>
          </w:tcPr>
          <w:p>
            <w:pPr>
              <w:spacing w:line="560" w:lineRule="exact"/>
              <w:jc w:val="center"/>
              <w:rPr>
                <w:rFonts w:ascii="仿宋" w:hAnsi="仿宋" w:eastAsia="仿宋"/>
                <w:b/>
                <w:sz w:val="28"/>
                <w:szCs w:val="28"/>
              </w:rPr>
            </w:pPr>
            <w:r>
              <w:rPr>
                <w:rFonts w:hint="eastAsia" w:ascii="仿宋" w:hAnsi="仿宋" w:eastAsia="仿宋"/>
                <w:b/>
                <w:sz w:val="28"/>
                <w:szCs w:val="28"/>
              </w:rPr>
              <w:t>序号</w:t>
            </w:r>
          </w:p>
        </w:tc>
        <w:tc>
          <w:tcPr>
            <w:tcW w:w="2166" w:type="dxa"/>
            <w:vAlign w:val="center"/>
          </w:tcPr>
          <w:p>
            <w:pPr>
              <w:spacing w:line="560" w:lineRule="exact"/>
              <w:jc w:val="center"/>
              <w:rPr>
                <w:rFonts w:ascii="仿宋" w:hAnsi="仿宋" w:eastAsia="仿宋"/>
                <w:b/>
                <w:sz w:val="28"/>
                <w:szCs w:val="28"/>
              </w:rPr>
            </w:pPr>
            <w:r>
              <w:rPr>
                <w:rFonts w:hint="eastAsia" w:ascii="仿宋" w:hAnsi="仿宋" w:eastAsia="仿宋"/>
                <w:b/>
                <w:sz w:val="28"/>
                <w:szCs w:val="28"/>
              </w:rPr>
              <w:t>标的名称</w:t>
            </w:r>
          </w:p>
        </w:tc>
        <w:tc>
          <w:tcPr>
            <w:tcW w:w="1286" w:type="dxa"/>
            <w:vAlign w:val="center"/>
          </w:tcPr>
          <w:p>
            <w:pPr>
              <w:spacing w:line="560" w:lineRule="exact"/>
              <w:jc w:val="center"/>
              <w:rPr>
                <w:rFonts w:ascii="仿宋" w:hAnsi="仿宋" w:eastAsia="仿宋"/>
                <w:b/>
                <w:sz w:val="28"/>
                <w:szCs w:val="28"/>
              </w:rPr>
            </w:pPr>
            <w:r>
              <w:rPr>
                <w:rFonts w:hint="eastAsia" w:ascii="仿宋" w:hAnsi="仿宋" w:eastAsia="仿宋"/>
                <w:b/>
                <w:sz w:val="28"/>
                <w:szCs w:val="28"/>
              </w:rPr>
              <w:t>品目</w:t>
            </w:r>
          </w:p>
          <w:p>
            <w:pPr>
              <w:spacing w:line="560" w:lineRule="exact"/>
              <w:jc w:val="center"/>
              <w:rPr>
                <w:rFonts w:ascii="仿宋" w:hAnsi="仿宋" w:eastAsia="仿宋"/>
                <w:b/>
                <w:sz w:val="28"/>
                <w:szCs w:val="28"/>
              </w:rPr>
            </w:pPr>
            <w:r>
              <w:rPr>
                <w:rFonts w:hint="eastAsia" w:ascii="仿宋" w:hAnsi="仿宋" w:eastAsia="仿宋"/>
                <w:b/>
                <w:sz w:val="28"/>
                <w:szCs w:val="28"/>
              </w:rPr>
              <w:t>分类编码</w:t>
            </w:r>
          </w:p>
        </w:tc>
        <w:tc>
          <w:tcPr>
            <w:tcW w:w="1084" w:type="dxa"/>
            <w:vAlign w:val="center"/>
          </w:tcPr>
          <w:p>
            <w:pPr>
              <w:spacing w:line="560" w:lineRule="exact"/>
              <w:jc w:val="center"/>
              <w:rPr>
                <w:rFonts w:ascii="仿宋" w:hAnsi="仿宋" w:eastAsia="仿宋"/>
                <w:b/>
                <w:sz w:val="28"/>
                <w:szCs w:val="28"/>
              </w:rPr>
            </w:pPr>
            <w:r>
              <w:rPr>
                <w:rFonts w:hint="eastAsia" w:ascii="仿宋" w:hAnsi="仿宋" w:eastAsia="仿宋"/>
                <w:b/>
                <w:sz w:val="28"/>
                <w:szCs w:val="28"/>
              </w:rPr>
              <w:t>计量</w:t>
            </w:r>
          </w:p>
          <w:p>
            <w:pPr>
              <w:spacing w:line="560" w:lineRule="exact"/>
              <w:jc w:val="center"/>
              <w:rPr>
                <w:rFonts w:ascii="仿宋" w:hAnsi="仿宋" w:eastAsia="仿宋"/>
                <w:b/>
                <w:sz w:val="28"/>
                <w:szCs w:val="28"/>
              </w:rPr>
            </w:pPr>
            <w:r>
              <w:rPr>
                <w:rFonts w:hint="eastAsia" w:ascii="仿宋" w:hAnsi="仿宋" w:eastAsia="仿宋"/>
                <w:b/>
                <w:sz w:val="28"/>
                <w:szCs w:val="28"/>
              </w:rPr>
              <w:t>单位</w:t>
            </w:r>
          </w:p>
        </w:tc>
        <w:tc>
          <w:tcPr>
            <w:tcW w:w="992" w:type="dxa"/>
            <w:vAlign w:val="center"/>
          </w:tcPr>
          <w:p>
            <w:pPr>
              <w:spacing w:line="560" w:lineRule="exact"/>
              <w:jc w:val="center"/>
              <w:rPr>
                <w:rFonts w:ascii="仿宋" w:hAnsi="仿宋" w:eastAsia="仿宋"/>
                <w:b/>
                <w:sz w:val="28"/>
                <w:szCs w:val="28"/>
              </w:rPr>
            </w:pPr>
            <w:r>
              <w:rPr>
                <w:rFonts w:hint="eastAsia" w:ascii="仿宋" w:hAnsi="仿宋" w:eastAsia="仿宋"/>
                <w:b/>
                <w:sz w:val="28"/>
                <w:szCs w:val="28"/>
              </w:rPr>
              <w:t>数量</w:t>
            </w:r>
          </w:p>
        </w:tc>
        <w:tc>
          <w:tcPr>
            <w:tcW w:w="993" w:type="dxa"/>
            <w:vAlign w:val="center"/>
          </w:tcPr>
          <w:p>
            <w:pPr>
              <w:spacing w:line="560" w:lineRule="exact"/>
              <w:jc w:val="center"/>
              <w:rPr>
                <w:rFonts w:ascii="仿宋" w:hAnsi="仿宋" w:eastAsia="仿宋"/>
                <w:b/>
                <w:sz w:val="28"/>
                <w:szCs w:val="28"/>
              </w:rPr>
            </w:pPr>
            <w:r>
              <w:rPr>
                <w:rFonts w:hint="eastAsia" w:ascii="仿宋" w:hAnsi="仿宋" w:eastAsia="仿宋"/>
                <w:b/>
                <w:sz w:val="28"/>
                <w:szCs w:val="28"/>
              </w:rPr>
              <w:t>是否进口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8" w:hRule="atLeast"/>
          <w:jc w:val="center"/>
        </w:trPr>
        <w:tc>
          <w:tcPr>
            <w:tcW w:w="850" w:type="dxa"/>
            <w:vAlign w:val="center"/>
          </w:tcPr>
          <w:p>
            <w:pPr>
              <w:adjustRightInd w:val="0"/>
              <w:snapToGrid w:val="0"/>
              <w:spacing w:line="560" w:lineRule="exact"/>
              <w:jc w:val="center"/>
              <w:rPr>
                <w:rFonts w:ascii="仿宋" w:hAnsi="仿宋" w:eastAsia="仿宋"/>
                <w:sz w:val="28"/>
                <w:szCs w:val="28"/>
              </w:rPr>
            </w:pPr>
          </w:p>
        </w:tc>
        <w:tc>
          <w:tcPr>
            <w:tcW w:w="2166" w:type="dxa"/>
            <w:vAlign w:val="center"/>
          </w:tcPr>
          <w:p>
            <w:pPr>
              <w:adjustRightInd w:val="0"/>
              <w:snapToGrid w:val="0"/>
              <w:spacing w:line="560" w:lineRule="exact"/>
              <w:jc w:val="center"/>
              <w:rPr>
                <w:rFonts w:ascii="仿宋" w:hAnsi="仿宋" w:eastAsia="仿宋"/>
                <w:i/>
                <w:sz w:val="28"/>
                <w:szCs w:val="28"/>
                <w:u w:val="single"/>
              </w:rPr>
            </w:pPr>
            <w:r>
              <w:rPr>
                <w:rFonts w:hint="eastAsia" w:ascii="仿宋" w:hAnsi="仿宋" w:eastAsia="仿宋"/>
                <w:iCs/>
                <w:sz w:val="28"/>
                <w:szCs w:val="28"/>
              </w:rPr>
              <w:t>采购标的应与财政部制定的《政府采购品目分类目录2013》对应</w:t>
            </w:r>
          </w:p>
        </w:tc>
        <w:tc>
          <w:tcPr>
            <w:tcW w:w="1286" w:type="dxa"/>
            <w:vAlign w:val="center"/>
          </w:tcPr>
          <w:p>
            <w:pPr>
              <w:adjustRightInd w:val="0"/>
              <w:snapToGrid w:val="0"/>
              <w:spacing w:line="560" w:lineRule="exact"/>
              <w:jc w:val="center"/>
              <w:rPr>
                <w:rFonts w:ascii="仿宋" w:hAnsi="仿宋" w:eastAsia="仿宋"/>
                <w:sz w:val="28"/>
                <w:szCs w:val="28"/>
              </w:rPr>
            </w:pPr>
          </w:p>
        </w:tc>
        <w:tc>
          <w:tcPr>
            <w:tcW w:w="1084" w:type="dxa"/>
            <w:vAlign w:val="center"/>
          </w:tcPr>
          <w:p>
            <w:pPr>
              <w:adjustRightInd w:val="0"/>
              <w:snapToGrid w:val="0"/>
              <w:spacing w:line="560" w:lineRule="exact"/>
              <w:jc w:val="center"/>
              <w:rPr>
                <w:rFonts w:ascii="仿宋" w:hAnsi="仿宋" w:eastAsia="仿宋"/>
                <w:sz w:val="28"/>
                <w:szCs w:val="28"/>
              </w:rPr>
            </w:pPr>
          </w:p>
        </w:tc>
        <w:tc>
          <w:tcPr>
            <w:tcW w:w="992" w:type="dxa"/>
            <w:vAlign w:val="center"/>
          </w:tcPr>
          <w:p>
            <w:pPr>
              <w:adjustRightInd w:val="0"/>
              <w:snapToGrid w:val="0"/>
              <w:spacing w:line="560" w:lineRule="exact"/>
              <w:jc w:val="center"/>
              <w:rPr>
                <w:rFonts w:ascii="仿宋" w:hAnsi="仿宋" w:eastAsia="仿宋"/>
                <w:sz w:val="28"/>
                <w:szCs w:val="28"/>
              </w:rPr>
            </w:pPr>
          </w:p>
        </w:tc>
        <w:tc>
          <w:tcPr>
            <w:tcW w:w="993" w:type="dxa"/>
            <w:vAlign w:val="center"/>
          </w:tcPr>
          <w:p>
            <w:pPr>
              <w:adjustRightInd w:val="0"/>
              <w:snapToGrid w:val="0"/>
              <w:spacing w:line="5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850" w:type="dxa"/>
            <w:vAlign w:val="center"/>
          </w:tcPr>
          <w:p>
            <w:pPr>
              <w:adjustRightInd w:val="0"/>
              <w:snapToGrid w:val="0"/>
              <w:spacing w:line="560" w:lineRule="exact"/>
              <w:jc w:val="center"/>
              <w:rPr>
                <w:rFonts w:ascii="仿宋" w:hAnsi="仿宋" w:eastAsia="仿宋"/>
                <w:sz w:val="28"/>
                <w:szCs w:val="28"/>
              </w:rPr>
            </w:pPr>
          </w:p>
        </w:tc>
        <w:tc>
          <w:tcPr>
            <w:tcW w:w="2166" w:type="dxa"/>
            <w:vAlign w:val="center"/>
          </w:tcPr>
          <w:p>
            <w:pPr>
              <w:adjustRightInd w:val="0"/>
              <w:snapToGrid w:val="0"/>
              <w:spacing w:line="560" w:lineRule="exact"/>
              <w:jc w:val="center"/>
              <w:rPr>
                <w:rFonts w:ascii="仿宋" w:hAnsi="仿宋" w:eastAsia="仿宋"/>
                <w:i/>
                <w:sz w:val="28"/>
                <w:szCs w:val="28"/>
                <w:u w:val="single"/>
              </w:rPr>
            </w:pPr>
          </w:p>
        </w:tc>
        <w:tc>
          <w:tcPr>
            <w:tcW w:w="1286" w:type="dxa"/>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详见技术要求</w:t>
            </w:r>
          </w:p>
        </w:tc>
        <w:tc>
          <w:tcPr>
            <w:tcW w:w="1084" w:type="dxa"/>
            <w:vAlign w:val="center"/>
          </w:tcPr>
          <w:p>
            <w:pPr>
              <w:adjustRightInd w:val="0"/>
              <w:snapToGrid w:val="0"/>
              <w:spacing w:line="560" w:lineRule="exact"/>
              <w:jc w:val="center"/>
              <w:rPr>
                <w:rFonts w:ascii="仿宋" w:hAnsi="仿宋" w:eastAsia="仿宋"/>
                <w:sz w:val="28"/>
                <w:szCs w:val="28"/>
              </w:rPr>
            </w:pPr>
          </w:p>
        </w:tc>
        <w:tc>
          <w:tcPr>
            <w:tcW w:w="992" w:type="dxa"/>
            <w:vAlign w:val="center"/>
          </w:tcPr>
          <w:p>
            <w:pPr>
              <w:adjustRightInd w:val="0"/>
              <w:snapToGrid w:val="0"/>
              <w:spacing w:line="560" w:lineRule="exact"/>
              <w:jc w:val="center"/>
              <w:rPr>
                <w:rFonts w:ascii="仿宋" w:hAnsi="仿宋" w:eastAsia="仿宋"/>
                <w:sz w:val="28"/>
                <w:szCs w:val="28"/>
              </w:rPr>
            </w:pPr>
          </w:p>
        </w:tc>
        <w:tc>
          <w:tcPr>
            <w:tcW w:w="993" w:type="dxa"/>
            <w:vAlign w:val="center"/>
          </w:tcPr>
          <w:p>
            <w:pPr>
              <w:adjustRightInd w:val="0"/>
              <w:snapToGrid w:val="0"/>
              <w:spacing w:line="560" w:lineRule="exact"/>
              <w:jc w:val="center"/>
              <w:rPr>
                <w:rFonts w:ascii="仿宋" w:hAnsi="仿宋" w:eastAsia="仿宋"/>
                <w:sz w:val="28"/>
                <w:szCs w:val="28"/>
              </w:rPr>
            </w:pPr>
          </w:p>
        </w:tc>
      </w:tr>
    </w:tbl>
    <w:p>
      <w:pPr>
        <w:spacing w:line="560" w:lineRule="exact"/>
        <w:ind w:firstLine="640" w:firstLineChars="200"/>
        <w:jc w:val="left"/>
        <w:rPr>
          <w:rFonts w:ascii="楷体_GB2312" w:hAnsi="楷体" w:eastAsia="楷体_GB2312"/>
          <w:sz w:val="32"/>
          <w:szCs w:val="32"/>
        </w:rPr>
      </w:pPr>
      <w:r>
        <w:rPr>
          <w:rFonts w:hint="eastAsia" w:ascii="楷体_GB2312" w:hAnsi="楷体" w:eastAsia="楷体_GB2312"/>
          <w:sz w:val="32"/>
          <w:szCs w:val="32"/>
        </w:rPr>
        <w:t>（四）技术商务要求</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（应依照《办法》第六至九条编制）</w:t>
      </w:r>
    </w:p>
    <w:p>
      <w:pPr>
        <w:pStyle w:val="7"/>
        <w:numPr>
          <w:ilvl w:val="0"/>
          <w:numId w:val="1"/>
        </w:numPr>
        <w:spacing w:line="560" w:lineRule="exact"/>
        <w:ind w:firstLineChars="0"/>
        <w:jc w:val="left"/>
        <w:rPr>
          <w:rFonts w:ascii="仿宋" w:hAnsi="仿宋" w:eastAsia="仿宋" w:cs="仿宋"/>
          <w:sz w:val="32"/>
          <w:szCs w:val="32"/>
        </w:rPr>
      </w:pPr>
      <w:r>
        <w:rPr>
          <w:rFonts w:hint="eastAsia" w:ascii="仿宋" w:hAnsi="仿宋" w:eastAsia="仿宋" w:cs="仿宋"/>
          <w:sz w:val="32"/>
          <w:szCs w:val="32"/>
        </w:rPr>
        <w:t>技术要求</w:t>
      </w:r>
    </w:p>
    <w:tbl>
      <w:tblPr>
        <w:tblStyle w:val="5"/>
        <w:tblW w:w="10206" w:type="dxa"/>
        <w:tblInd w:w="-1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135"/>
        <w:gridCol w:w="5103"/>
        <w:gridCol w:w="709"/>
        <w:gridCol w:w="667"/>
        <w:gridCol w:w="89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8" w:type="dxa"/>
            <w:shd w:val="clear" w:color="000000" w:fill="FFFFFF"/>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序号</w:t>
            </w:r>
          </w:p>
        </w:tc>
        <w:tc>
          <w:tcPr>
            <w:tcW w:w="1135" w:type="dxa"/>
            <w:shd w:val="clear" w:color="000000" w:fill="FFFFFF"/>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设备名称</w:t>
            </w:r>
          </w:p>
        </w:tc>
        <w:tc>
          <w:tcPr>
            <w:tcW w:w="5103" w:type="dxa"/>
            <w:shd w:val="clear" w:color="000000" w:fill="FFFFFF"/>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技术规格</w:t>
            </w:r>
          </w:p>
        </w:tc>
        <w:tc>
          <w:tcPr>
            <w:tcW w:w="709" w:type="dxa"/>
            <w:shd w:val="clear" w:color="000000" w:fill="FFFFFF"/>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w:t>
            </w:r>
          </w:p>
        </w:tc>
        <w:tc>
          <w:tcPr>
            <w:tcW w:w="667" w:type="dxa"/>
            <w:shd w:val="clear" w:color="000000" w:fill="FFFFFF"/>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数量</w:t>
            </w:r>
          </w:p>
        </w:tc>
        <w:tc>
          <w:tcPr>
            <w:tcW w:w="892" w:type="dxa"/>
            <w:shd w:val="clear" w:color="000000" w:fill="FFFFFF"/>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单价</w:t>
            </w:r>
          </w:p>
        </w:tc>
        <w:tc>
          <w:tcPr>
            <w:tcW w:w="992" w:type="dxa"/>
            <w:shd w:val="clear" w:color="000000" w:fill="FFFFFF"/>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8" w:type="dxa"/>
            <w:shd w:val="clear" w:color="000000" w:fill="FFFFFF"/>
            <w:noWrap/>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一</w:t>
            </w:r>
          </w:p>
        </w:tc>
        <w:tc>
          <w:tcPr>
            <w:tcW w:w="1135" w:type="dxa"/>
            <w:shd w:val="clear" w:color="000000" w:fill="FFFFFF"/>
            <w:noWrap/>
            <w:vAlign w:val="center"/>
          </w:tcPr>
          <w:p>
            <w:pPr>
              <w:widowControl/>
              <w:jc w:val="lef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智慧消防前端设备</w:t>
            </w:r>
          </w:p>
        </w:tc>
        <w:tc>
          <w:tcPr>
            <w:tcW w:w="5103" w:type="dxa"/>
            <w:shd w:val="clear" w:color="000000" w:fill="FFFFFF"/>
            <w:noWrap/>
            <w:vAlign w:val="center"/>
          </w:tcPr>
          <w:p>
            <w:pPr>
              <w:widowControl/>
              <w:jc w:val="lef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709" w:type="dxa"/>
            <w:shd w:val="clear" w:color="000000" w:fill="FFFFFF"/>
            <w:noWrap/>
            <w:vAlign w:val="center"/>
          </w:tcPr>
          <w:p>
            <w:pPr>
              <w:widowControl/>
              <w:jc w:val="lef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667" w:type="dxa"/>
            <w:shd w:val="clear" w:color="000000" w:fill="FFFFFF"/>
            <w:noWrap/>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892" w:type="dxa"/>
            <w:shd w:val="clear" w:color="000000" w:fill="FFFFFF"/>
            <w:noWrap/>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992"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0" w:hRule="atLeast"/>
        </w:trPr>
        <w:tc>
          <w:tcPr>
            <w:tcW w:w="708"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135" w:type="dxa"/>
            <w:shd w:val="clear" w:color="000000" w:fill="FFFFFF"/>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高清摄像机</w:t>
            </w:r>
          </w:p>
        </w:tc>
        <w:tc>
          <w:tcPr>
            <w:tcW w:w="5103" w:type="dxa"/>
            <w:shd w:val="clear" w:color="000000" w:fill="FFFFFF"/>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1、采用≥400万像素1/3英寸CMOS图像传感器；</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2、最大可输出400万(2560×1440)@25fps；</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3、支持H.265编码，压缩比高，超低码流；</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4、内置高效红外补光灯，红外监控距离不低于50米；</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5、支持ROI，SMART H.264+/H.265+，灵活编码，适用不同带宽和存储环境；</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6、支持数字宽动态，3D降噪，强光抑制，背光补偿，数字水印，适用不同监控环境；</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7、支持多种异常检测：动态检测，视频遮挡，网络断开，IP冲突，音频异常侦测，非法访问；</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8、内置MIC；</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9、支持DC12V/POE供电方式；</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10、支持IP67防护等级；</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11、需标配壁装支架。</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12、当触发动检或报警时，视频录像帧率应自动调整至设定值，设定范围1~60帧/秒，开启匿名访问功能后，不输入用户名和密码可浏览视频图像，</w:t>
            </w:r>
            <w:r>
              <w:rPr>
                <w:rFonts w:hint="eastAsia" w:ascii="宋体" w:hAnsi="宋体" w:eastAsia="宋体" w:cs="宋体"/>
                <w:b/>
                <w:bCs/>
                <w:color w:val="000000"/>
                <w:kern w:val="0"/>
                <w:sz w:val="22"/>
                <w:szCs w:val="22"/>
              </w:rPr>
              <w:t>响应文件中提供须第三方检测机构出具的具有CMA标识的检测（验）报告扫描件及提供全国认证认可信息公共服务平台“检验检测编号查询”截图并加盖供应商公章佐证。</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13、设备应支持https通信协议，通信报文中不应存在产品标识或生产厂商标识的明文信息，https协议使用的Openssl库不应存在已公布的漏洞，通信报文中不应存在明文格式的用户登录密码信息，</w:t>
            </w:r>
            <w:r>
              <w:rPr>
                <w:rFonts w:hint="eastAsia" w:ascii="宋体" w:hAnsi="宋体" w:eastAsia="宋体" w:cs="宋体"/>
                <w:b/>
                <w:bCs/>
                <w:color w:val="000000"/>
                <w:kern w:val="0"/>
                <w:sz w:val="22"/>
                <w:szCs w:val="22"/>
              </w:rPr>
              <w:t>响应文件中提供须第三方检测机构出具的具有CMA标识的检测（验）报告扫描件及提供全国认证认可信息公共服务平台“检验检测编号查询”截图并加盖供应商公章佐证。</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14、设备应具有对升级程序的完整性验证功能，应能够对接收的异常数据包进行识别和处理，异常数据包不能影响设备系统服务能力，</w:t>
            </w:r>
            <w:r>
              <w:rPr>
                <w:rFonts w:hint="eastAsia" w:ascii="宋体" w:hAnsi="宋体" w:eastAsia="宋体" w:cs="宋体"/>
                <w:b/>
                <w:bCs/>
                <w:color w:val="000000"/>
                <w:kern w:val="0"/>
                <w:sz w:val="22"/>
                <w:szCs w:val="22"/>
              </w:rPr>
              <w:t>响应文件中须提供第三方检测机构出具的具有CMA标识的检测（验）报告扫描件及提供全国认证认可信息公共服务平台“检验检测编号查询”截图并加盖供应商公章佐证。</w:t>
            </w:r>
          </w:p>
        </w:tc>
        <w:tc>
          <w:tcPr>
            <w:tcW w:w="709"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台</w:t>
            </w:r>
          </w:p>
        </w:tc>
        <w:tc>
          <w:tcPr>
            <w:tcW w:w="667"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330</w:t>
            </w:r>
          </w:p>
        </w:tc>
        <w:tc>
          <w:tcPr>
            <w:tcW w:w="892"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299</w:t>
            </w:r>
          </w:p>
        </w:tc>
        <w:tc>
          <w:tcPr>
            <w:tcW w:w="992"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98670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0" w:hRule="atLeast"/>
        </w:trPr>
        <w:tc>
          <w:tcPr>
            <w:tcW w:w="708"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135" w:type="dxa"/>
            <w:shd w:val="clear" w:color="000000" w:fill="FFFFFF"/>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烟感报警器</w:t>
            </w:r>
          </w:p>
        </w:tc>
        <w:tc>
          <w:tcPr>
            <w:tcW w:w="5103" w:type="dxa"/>
            <w:shd w:val="clear" w:color="000000" w:fill="FFFFFF"/>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1、产品形态：独立式光电感烟火灾探测报警器；</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2、采集类型：烟雾、温度；</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3、上报周期：24小时；</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4、保护面积：0-60平方米；</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5、工作原理：光电式；</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6、运营商：全网通；</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7、通讯方式：NB-IoT通讯；</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8、无线频率：B3\B5\B8；</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9、报警类型：烟雾报警、温度报警、拆除报警、故障报警（低电量故障、网络故障、迷宫污染故障、本底值学习故障、电路失效故障、PSM休眠异常故障）；</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10、报警音量：≥80dB@3m(A计权)；</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11、报警方式：声、光报警；</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12、报警输出：报警状态LED每1秒闪一次红灯；</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13、消音功能：支持消音功能；</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14、手动功能：手动消音；</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15、消音周期：≤100s；</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16、按键：≥1个自检/消音按键，≥1个防拆开关；</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17、自检功能：设备开机进行本底值学习、自动检测电路故障，降低误报率、确保设备正常工作；</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18、探测器寿命：≥5年；</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19、指示灯：报警、故障及运行指示灯；</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20、LED指示：正常状态每1分钟闪烁一次绿灯，故障状态每1分钟闪烁一次红灯，网络故障每3秒钟闪烁一次红灯，报警状态每1秒钟闪烁一次红灯；</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21、电池寿命：≥5年；</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22、电池规格：DC3V，≥2800mAh；</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23、工作电压：DC3V；</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24、工作电流：静态电流≤15μA，报警电流≤35mA；</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25、工作温度：–10℃～+55℃；</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26、产品尺寸：117.5mm×53.1mm±5mm (Φ×H)；</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27、执行标准：GB 20517-2006；</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28、需标配3年资费NB流量卡，流量不低于300MB/年，用于烟感报警器使用，实现信号传输。</w:t>
            </w:r>
          </w:p>
        </w:tc>
        <w:tc>
          <w:tcPr>
            <w:tcW w:w="709"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台</w:t>
            </w:r>
          </w:p>
        </w:tc>
        <w:tc>
          <w:tcPr>
            <w:tcW w:w="667"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1180</w:t>
            </w:r>
          </w:p>
        </w:tc>
        <w:tc>
          <w:tcPr>
            <w:tcW w:w="892"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230</w:t>
            </w:r>
          </w:p>
        </w:tc>
        <w:tc>
          <w:tcPr>
            <w:tcW w:w="992"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271400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7" w:hRule="atLeast"/>
        </w:trPr>
        <w:tc>
          <w:tcPr>
            <w:tcW w:w="708"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1135" w:type="dxa"/>
            <w:shd w:val="clear" w:color="000000" w:fill="FFFFFF"/>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硬盘录像机</w:t>
            </w:r>
          </w:p>
        </w:tc>
        <w:tc>
          <w:tcPr>
            <w:tcW w:w="5103" w:type="dxa"/>
            <w:shd w:val="clear" w:color="000000" w:fill="FFFFFF"/>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1、支持嵌入式Linux系统，工业级嵌入式微控制器；</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2、支持WEB、本地GUI界面操作；</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3、支持≥64路网络视频接入，网络性能≥256Mbps接入、≥256Mbps储存、≥256Mbps转发；</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4、支持≥9个内置SATA接口，单盘最大容量支持20T；</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5、支持Smart H.265;H.265;Smart H.264;H.264/MJPEG码流；</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6、支持VGA、HDMI异源输出，HDMI视频输出分辨率最高达4K；</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7、支持≥1路后智能人脸检测比对， ≥10个人脸库，共≥20000张人脸图片，≥2路后智能周界检测，≥4路后智能SMD；</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8、支持前智能：人脸检测比对、周界防范、通用行为分析、立体行为分析、人群分布、人数统计、热度图、SMD功能；</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9、可接驳支持ONVIF、RTSP协议的第三方摄像机和主流品牌摄像机；</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10、支持IPv4、IPv6、HTTP、NTP、DNS、ONVIF网络协议；</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11、支持16M/12M/8M/6M/5M/4M/3M/1080P/960P/720PIPC分辨率接入；</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12、支持语音对讲，客户端通过NVR与网络摄像机进行语音对讲；</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13、支持按时间、按事件等多种方式进行录像的检索、回放、备份，支持图片本地回放与查询；</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14、支持标签自定义功能，设备支持对指定时间的录像进行标签并归档，便于后续査看；</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15、支持本机硬盘、网络等存储方式，支持硬盘、外接USB存储设备备份方式；</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16、支持设备操作日志、报警日志、系统日志的记录与查询功能；</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17、支持断网续传功能，能对前端摄像机断网这段时间内SD卡中的录像回传到NVR；</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18、支持即时回放功能，在预览画面下回放指定通道的录像；</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19、支持预览图像与回放图像的电子放大；</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20、支持远程管理IPC功能，支持对前端IPC远程升级，支持远程对IPC的编码配置修改等操作；</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21、支持远程零通道预览功能，可将接入的多路视频图像多画面显示在一路视频图像上；</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22、支持盘组管理功能，实现视频录像的定向存储；</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23、支持配额管理功能，实现按通道分配不同的录像天数进行存储；</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24、支持走廊模式功能，支持IPC画面旋转90°或270°，成9:16走廊模式；</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25、支持配置文件和数据导出功能或支持配置导出功能，且支持配置文件和数据加密导出或支持配置数据加密导出；支持后台配置数据、账户数据和密钥数据均采用AES加密算法或AES256加密技术进行存储，</w:t>
            </w:r>
            <w:r>
              <w:rPr>
                <w:rFonts w:hint="eastAsia" w:ascii="宋体" w:hAnsi="宋体" w:eastAsia="宋体" w:cs="宋体"/>
                <w:b/>
                <w:bCs/>
                <w:color w:val="000000"/>
                <w:kern w:val="0"/>
                <w:sz w:val="22"/>
                <w:szCs w:val="22"/>
              </w:rPr>
              <w:t>响应文件中须提供第三方检测机构出具的具有CMA标识的检测（验）报告扫描件及提供全国认证认可信息公共服务平台“检验检测编号查询”截图并加盖供应商公章佐证。</w:t>
            </w:r>
            <w:r>
              <w:rPr>
                <w:rFonts w:hint="eastAsia" w:ascii="宋体" w:hAnsi="宋体" w:eastAsia="宋体" w:cs="宋体"/>
                <w:b/>
                <w:bCs/>
                <w:color w:val="000000"/>
                <w:kern w:val="0"/>
                <w:sz w:val="22"/>
                <w:szCs w:val="22"/>
              </w:rPr>
              <w:br w:type="textWrapping"/>
            </w:r>
            <w:r>
              <w:rPr>
                <w:rFonts w:hint="eastAsia" w:ascii="宋体" w:hAnsi="宋体" w:eastAsia="宋体" w:cs="宋体"/>
                <w:color w:val="000000"/>
                <w:kern w:val="0"/>
                <w:sz w:val="22"/>
                <w:szCs w:val="22"/>
              </w:rPr>
              <w:t>26、每台配置8块监控硬盘，单盘容量6TB，缓存256MB，转速5400RPM，SATA接口。</w:t>
            </w:r>
          </w:p>
        </w:tc>
        <w:tc>
          <w:tcPr>
            <w:tcW w:w="709"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台</w:t>
            </w:r>
          </w:p>
        </w:tc>
        <w:tc>
          <w:tcPr>
            <w:tcW w:w="667"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w:t>
            </w:r>
          </w:p>
        </w:tc>
        <w:tc>
          <w:tcPr>
            <w:tcW w:w="892"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16500</w:t>
            </w:r>
          </w:p>
        </w:tc>
        <w:tc>
          <w:tcPr>
            <w:tcW w:w="992"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99000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0" w:hRule="atLeast"/>
        </w:trPr>
        <w:tc>
          <w:tcPr>
            <w:tcW w:w="708"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1135" w:type="dxa"/>
            <w:shd w:val="clear" w:color="000000" w:fill="FFFFFF"/>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智慧用电装置</w:t>
            </w:r>
          </w:p>
        </w:tc>
        <w:tc>
          <w:tcPr>
            <w:tcW w:w="5103" w:type="dxa"/>
            <w:shd w:val="clear" w:color="000000" w:fill="FFFFFF"/>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1、供电电压：AC220V/50Hz；</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2、整机功耗：≤12W；</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3、通讯方式：4G全网通、以太网；</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4、探测器类型：剩余电流互感器、电流互感器、NTC热敏电阻；</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5、探测精度：剩余电流、温度误差均小于5%；</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6、外部接口：具有≥8路剩余电流/温度探测器，≥4路电流，≥3路电压，≥1路开关量输入，≥3路开关量输出，≥3路外置故障电弧接口，≥1路内置故障电弧接口，≥1路DC5V输出，≥1路DC12V输出，≥2路RS485；</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7、指示灯：报警（红色）;故障（黄色）;通讯（绿色）;运行（绿色）;消音（黄色）;</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8、报警类型：A相电压、A相电流、A相有功功率、A相无功功率、A相功率因数、A相电能、B相电压、B相电流、B相有功功率、B相无功功率、B相功率因数、B相电能、C相电压、C相电流、C相有功功率、C相无功功率、C相功率因数、C相电能、N相电流、剩余电流\温度、环境温度、环境湿度、故障电弧（打火）和开关量输入；</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9、报警声压：≥70dB(A)@1m；</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10、工作温度：-20℃～+60℃；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11、安装方式：C45型导轨安装；</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12、执行标准：GB14287.2-2014， GB14287.3-2014，Q/DXJ 524-2020；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13、需标配3年资费4G流量卡，流量不低于500MB/年，用于智慧用电装置使用，实现信号传输。</w:t>
            </w:r>
          </w:p>
        </w:tc>
        <w:tc>
          <w:tcPr>
            <w:tcW w:w="709"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台</w:t>
            </w:r>
          </w:p>
        </w:tc>
        <w:tc>
          <w:tcPr>
            <w:tcW w:w="667"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32</w:t>
            </w:r>
          </w:p>
        </w:tc>
        <w:tc>
          <w:tcPr>
            <w:tcW w:w="892"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1280</w:t>
            </w:r>
          </w:p>
        </w:tc>
        <w:tc>
          <w:tcPr>
            <w:tcW w:w="992"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40960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708"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w:t>
            </w:r>
          </w:p>
        </w:tc>
        <w:tc>
          <w:tcPr>
            <w:tcW w:w="1135" w:type="dxa"/>
            <w:shd w:val="clear" w:color="000000" w:fill="FFFFFF"/>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剩余电流互感器</w:t>
            </w:r>
          </w:p>
        </w:tc>
        <w:tc>
          <w:tcPr>
            <w:tcW w:w="5103" w:type="dxa"/>
            <w:shd w:val="clear" w:color="000000" w:fill="FFFFFF"/>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1、采集类型：剩余电流；</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2、数据传输：有线传输；</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3、主配设备：组合式电气火灾监控探测器；</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4、工作频率：50Hz～60Hz；</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5、尺寸：穿线孔径≥ф65mm；</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6、工作电源：＜1000V；</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7、工作湿度：＜90%HR；</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8、工作温度：-25℃～70℃。</w:t>
            </w:r>
          </w:p>
        </w:tc>
        <w:tc>
          <w:tcPr>
            <w:tcW w:w="709"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台</w:t>
            </w:r>
          </w:p>
        </w:tc>
        <w:tc>
          <w:tcPr>
            <w:tcW w:w="667"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32</w:t>
            </w:r>
          </w:p>
        </w:tc>
        <w:tc>
          <w:tcPr>
            <w:tcW w:w="892"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340</w:t>
            </w:r>
          </w:p>
        </w:tc>
        <w:tc>
          <w:tcPr>
            <w:tcW w:w="992"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0" w:hRule="atLeast"/>
        </w:trPr>
        <w:tc>
          <w:tcPr>
            <w:tcW w:w="708"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w:t>
            </w:r>
          </w:p>
        </w:tc>
        <w:tc>
          <w:tcPr>
            <w:tcW w:w="1135" w:type="dxa"/>
            <w:shd w:val="clear" w:color="000000" w:fill="FFFFFF"/>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过线电流传感器</w:t>
            </w:r>
          </w:p>
        </w:tc>
        <w:tc>
          <w:tcPr>
            <w:tcW w:w="5103" w:type="dxa"/>
            <w:shd w:val="clear" w:color="000000" w:fill="FFFFFF"/>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1、额定电压：≤1000V；</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2、工作频率：50Hz～60Hz；</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3、额定二次电压：0–0.333V（r.m.s）；</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4、额定点比差：≤±0.5%；</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5、一次绕组额定电流：0–250A（r.m.s）；</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6、一次穿孔：≥1匝；</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7、额定负载：≤4Ω；</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8、测量范围：5%～120%；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9、过载倍数：≥1.2In；</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10、二次阻抗：4.2Ω±10%；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11、耐压强度：≥3000V/1mA/1min；</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12、绝缘电阻：≥500V/100MΩ min；</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13、工作湿度：＜90%RH（无凝结）；</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14、工作气压：≥100000Pa；</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15、工作温度：–25℃～+70℃；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16、材料：阻燃PA；</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17、封装材料：环氧树脂；</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18、输出端口：1015-22AWG/2.0m。</w:t>
            </w:r>
          </w:p>
        </w:tc>
        <w:tc>
          <w:tcPr>
            <w:tcW w:w="709"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台</w:t>
            </w:r>
          </w:p>
        </w:tc>
        <w:tc>
          <w:tcPr>
            <w:tcW w:w="667"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96</w:t>
            </w:r>
          </w:p>
        </w:tc>
        <w:tc>
          <w:tcPr>
            <w:tcW w:w="892"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150</w:t>
            </w:r>
          </w:p>
        </w:tc>
        <w:tc>
          <w:tcPr>
            <w:tcW w:w="992"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14400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08"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7</w:t>
            </w:r>
          </w:p>
        </w:tc>
        <w:tc>
          <w:tcPr>
            <w:tcW w:w="1135" w:type="dxa"/>
            <w:shd w:val="clear" w:color="000000" w:fill="FFFFFF"/>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温度传感器</w:t>
            </w:r>
          </w:p>
        </w:tc>
        <w:tc>
          <w:tcPr>
            <w:tcW w:w="5103" w:type="dxa"/>
            <w:shd w:val="clear" w:color="000000" w:fill="FFFFFF"/>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1、采集类型：探测线缆温度；</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2、数据传输：有线传输；</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3、尺寸：线长≥1500mm；</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4、工作温度：-30～+150℃。</w:t>
            </w:r>
          </w:p>
        </w:tc>
        <w:tc>
          <w:tcPr>
            <w:tcW w:w="709"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台</w:t>
            </w:r>
          </w:p>
        </w:tc>
        <w:tc>
          <w:tcPr>
            <w:tcW w:w="667"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96</w:t>
            </w:r>
          </w:p>
        </w:tc>
        <w:tc>
          <w:tcPr>
            <w:tcW w:w="892"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149</w:t>
            </w:r>
          </w:p>
        </w:tc>
        <w:tc>
          <w:tcPr>
            <w:tcW w:w="992"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14304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8"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w:t>
            </w:r>
          </w:p>
        </w:tc>
        <w:tc>
          <w:tcPr>
            <w:tcW w:w="1135" w:type="dxa"/>
            <w:shd w:val="clear" w:color="000000" w:fill="FFFFFF"/>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音柱</w:t>
            </w:r>
          </w:p>
        </w:tc>
        <w:tc>
          <w:tcPr>
            <w:tcW w:w="5103" w:type="dxa"/>
            <w:shd w:val="clear" w:color="000000" w:fill="FFFFFF"/>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1、≥2路音频输入、 ≥1路音频输出；</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2、≥1路音量调节；</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3、供电模式：POE供电；</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4、输出短路保护及报警，过热及饱和和失真告警； 配有安装支架，安装便捷；</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5、电源：POE 48V 0.5A / DC 12V 2A；</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6、功率：≥24W；</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7、输入灵敏度：≥500mV；</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8、频响（-10dB）：120Hz- 15KHz；</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9、信噪比：86dB ± 3dB；</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10、声压级（平均）：91dB ± 3dB；</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11、颜色：白色（RAL 9003）；</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12、材料外壳：铝；</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13、前格栅：铝；</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14、上下盖：ABS；</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15、接口规格：不低于RJ45*1， RCA公头*1、 凤凰接口（音频输入接口*1、 音频输出接口*1）、DC IN*1；</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16、产品尺寸：150mm x 93mm x 280mm±5mm（长×宽×高）；</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17、工作温度：-40°C至+70°C。</w:t>
            </w:r>
          </w:p>
        </w:tc>
        <w:tc>
          <w:tcPr>
            <w:tcW w:w="709"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台</w:t>
            </w:r>
          </w:p>
        </w:tc>
        <w:tc>
          <w:tcPr>
            <w:tcW w:w="667"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60</w:t>
            </w:r>
          </w:p>
        </w:tc>
        <w:tc>
          <w:tcPr>
            <w:tcW w:w="892"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285</w:t>
            </w:r>
          </w:p>
        </w:tc>
        <w:tc>
          <w:tcPr>
            <w:tcW w:w="992"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17100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8" w:type="dxa"/>
            <w:shd w:val="clear" w:color="000000" w:fill="FFFFFF"/>
            <w:noWrap/>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二</w:t>
            </w:r>
          </w:p>
        </w:tc>
        <w:tc>
          <w:tcPr>
            <w:tcW w:w="1135" w:type="dxa"/>
            <w:shd w:val="clear" w:color="000000" w:fill="FFFFFF"/>
            <w:noWrap/>
            <w:vAlign w:val="center"/>
          </w:tcPr>
          <w:p>
            <w:pPr>
              <w:widowControl/>
              <w:jc w:val="lef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智慧消防管理平台</w:t>
            </w:r>
          </w:p>
        </w:tc>
        <w:tc>
          <w:tcPr>
            <w:tcW w:w="5103" w:type="dxa"/>
            <w:shd w:val="clear" w:color="000000" w:fill="FFFFFF"/>
            <w:noWrap/>
            <w:vAlign w:val="center"/>
          </w:tcPr>
          <w:p>
            <w:pPr>
              <w:widowControl/>
              <w:jc w:val="lef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709" w:type="dxa"/>
            <w:shd w:val="clear" w:color="000000" w:fill="FFFFFF"/>
            <w:noWrap/>
            <w:vAlign w:val="center"/>
          </w:tcPr>
          <w:p>
            <w:pPr>
              <w:widowControl/>
              <w:jc w:val="lef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667" w:type="dxa"/>
            <w:shd w:val="clear" w:color="000000" w:fill="FFFFFF"/>
            <w:noWrap/>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892"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92"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08"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135" w:type="dxa"/>
            <w:shd w:val="clear" w:color="000000" w:fill="FFFFFF"/>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AI算法+云存储</w:t>
            </w:r>
          </w:p>
        </w:tc>
        <w:tc>
          <w:tcPr>
            <w:tcW w:w="5103" w:type="dxa"/>
            <w:shd w:val="clear" w:color="000000" w:fill="FFFFFF"/>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支持包含抽烟识别、消防通道人员拥堵、消防通道占用等AI算法；</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提供音视频集中云存储3天全天回看</w:t>
            </w:r>
          </w:p>
        </w:tc>
        <w:tc>
          <w:tcPr>
            <w:tcW w:w="709"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台/2年</w:t>
            </w:r>
          </w:p>
        </w:tc>
        <w:tc>
          <w:tcPr>
            <w:tcW w:w="667"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330</w:t>
            </w:r>
          </w:p>
        </w:tc>
        <w:tc>
          <w:tcPr>
            <w:tcW w:w="892"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192</w:t>
            </w:r>
          </w:p>
        </w:tc>
        <w:tc>
          <w:tcPr>
            <w:tcW w:w="992"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63360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08"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135" w:type="dxa"/>
            <w:shd w:val="clear" w:color="000000" w:fill="FFFFFF"/>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第三方值班值守</w:t>
            </w:r>
          </w:p>
        </w:tc>
        <w:tc>
          <w:tcPr>
            <w:tcW w:w="5103" w:type="dxa"/>
            <w:shd w:val="clear" w:color="000000" w:fill="FFFFFF"/>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提供纳管（平台设备管理服务+7*24小时远程监测服务）</w:t>
            </w:r>
          </w:p>
        </w:tc>
        <w:tc>
          <w:tcPr>
            <w:tcW w:w="709"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台/2年</w:t>
            </w:r>
          </w:p>
        </w:tc>
        <w:tc>
          <w:tcPr>
            <w:tcW w:w="667"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1180</w:t>
            </w:r>
          </w:p>
        </w:tc>
        <w:tc>
          <w:tcPr>
            <w:tcW w:w="892"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48</w:t>
            </w:r>
          </w:p>
        </w:tc>
        <w:tc>
          <w:tcPr>
            <w:tcW w:w="992"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56640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08"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1135" w:type="dxa"/>
            <w:shd w:val="clear" w:color="000000" w:fill="FFFFFF"/>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出口带宽</w:t>
            </w:r>
          </w:p>
        </w:tc>
        <w:tc>
          <w:tcPr>
            <w:tcW w:w="5103" w:type="dxa"/>
            <w:shd w:val="clear" w:color="000000" w:fill="FFFFFF"/>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支持视频流传输专用宽带：上行速率1000M，下行速率 24M</w:t>
            </w:r>
          </w:p>
        </w:tc>
        <w:tc>
          <w:tcPr>
            <w:tcW w:w="709"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条/2年</w:t>
            </w:r>
          </w:p>
        </w:tc>
        <w:tc>
          <w:tcPr>
            <w:tcW w:w="667"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892"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12000</w:t>
            </w:r>
          </w:p>
        </w:tc>
        <w:tc>
          <w:tcPr>
            <w:tcW w:w="992"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0" w:hRule="atLeast"/>
        </w:trPr>
        <w:tc>
          <w:tcPr>
            <w:tcW w:w="708"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1135" w:type="dxa"/>
            <w:shd w:val="clear" w:color="000000" w:fill="FFFFFF"/>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出口防火墙</w:t>
            </w:r>
          </w:p>
        </w:tc>
        <w:tc>
          <w:tcPr>
            <w:tcW w:w="5103" w:type="dxa"/>
            <w:shd w:val="clear" w:color="000000" w:fill="FFFFFF"/>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性能参数：网络层吞吐量:4G;应用层吞吐量:2G;防病毒吞吐量: ≥600M;IPS吞吐量: ≥600M;全威胁吞吐量: ≥450M;并发连接数: ≥200万;HTTP新建连接数:6万;</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 xml:space="preserve">2、硬件规格：1U机架式，单电源; </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3、接口数量：≥8千兆电口; ≥2千兆光口SFP;</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4、支持通过云端的大数据分析平台，发现和展示整个僵尸网络的构成和分布，定位僵尸网络控制服务器的地址，可与本次采购的终端安全管理一键联动，在防火墙界面对僵尸主机进行联动查杀，终端安全策略设置和内网终端安全软件做统一管理。</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5、支持IPv4／v6 NAT地址转换，支持源目的地址转换，目的地址转换和双向地址转换，支持针对源IP或者目的IP进行连接数控制；</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6、需在设备界面查看设备状态，包括CPU、内存、磁盘利用率登录，支持对接本部态势感知平台进行联动封锁</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7、需自定义统计指定IP/用户组/用户/应用在指定时间段内的服务器安全风险、终端安全风险等内容，并形成报表，报表以HTML、Excel、PDF等格式导出，支持每天/每周/每月自动生成报表，并将报表自动发送到指定邮箱，同时需推送到管理员手机微信端，可以自定义报表内容。</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 xml:space="preserve">8、为了有效应对当下勒索软件泛滥的风险，保障内网安全。产品应具备勒索软件通信防护功能。可实现对内网 PC 通过外网访问勒索病毒的通信域名拦截，且能够查看阻拦勒索软件的日志记录。  </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 xml:space="preserve">9、设备内置应用识别规则库，支持根据标签选择应用，并支持给每个应用自定义标签；支持根据标签选择一类应用做控制。 </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10、为了保证防火墙具备最新的防护能力以及提升单位整体的防御能力，设备应具备网端云协同联动功能，包括关联检测、威胁防护库更新、联动处置等，可实现检测DGA安全事件、更新僵尸网络与病毒防护库、热门威胁库，对于失陷用户，能够成功推送杀毒通知。</w:t>
            </w:r>
            <w:r>
              <w:rPr>
                <w:rFonts w:hint="eastAsia" w:ascii="宋体" w:hAnsi="宋体" w:eastAsia="宋体" w:cs="宋体"/>
                <w:b/>
                <w:bCs/>
                <w:color w:val="000000"/>
                <w:kern w:val="0"/>
                <w:sz w:val="22"/>
                <w:szCs w:val="22"/>
              </w:rPr>
              <w:t>响应文件中须提供具有CMA标识的第三方检测报告复印件，检测报告需体现报告首页、尾页、功能页并加盖供应商公章。</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11、产品支持策略生命周期管理功能，支持对安全策略修改的时间、原因、变更类型进行统一管理，便于策略的运维与管理，</w:t>
            </w:r>
            <w:r>
              <w:rPr>
                <w:rFonts w:hint="eastAsia" w:ascii="宋体" w:hAnsi="宋体" w:eastAsia="宋体" w:cs="宋体"/>
                <w:b/>
                <w:bCs/>
                <w:color w:val="000000"/>
                <w:kern w:val="0"/>
                <w:sz w:val="22"/>
                <w:szCs w:val="22"/>
              </w:rPr>
              <w:t>响应文件中须提供功能截图并加盖供应商公章佐证。</w:t>
            </w:r>
          </w:p>
        </w:tc>
        <w:tc>
          <w:tcPr>
            <w:tcW w:w="709"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台</w:t>
            </w:r>
          </w:p>
        </w:tc>
        <w:tc>
          <w:tcPr>
            <w:tcW w:w="667"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892"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54956</w:t>
            </w:r>
          </w:p>
        </w:tc>
        <w:tc>
          <w:tcPr>
            <w:tcW w:w="992"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54956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8" w:type="dxa"/>
            <w:shd w:val="clear" w:color="000000" w:fill="FFFFFF"/>
            <w:noWrap/>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三</w:t>
            </w:r>
          </w:p>
        </w:tc>
        <w:tc>
          <w:tcPr>
            <w:tcW w:w="1135" w:type="dxa"/>
            <w:shd w:val="clear" w:color="000000" w:fill="FFFFFF"/>
            <w:noWrap/>
            <w:vAlign w:val="center"/>
          </w:tcPr>
          <w:p>
            <w:pPr>
              <w:widowControl/>
              <w:jc w:val="lef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控制中心</w:t>
            </w:r>
          </w:p>
        </w:tc>
        <w:tc>
          <w:tcPr>
            <w:tcW w:w="5103" w:type="dxa"/>
            <w:shd w:val="clear" w:color="000000" w:fill="FFFFFF"/>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09"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67"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92"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92"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2" w:hRule="atLeast"/>
        </w:trPr>
        <w:tc>
          <w:tcPr>
            <w:tcW w:w="708"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135" w:type="dxa"/>
            <w:shd w:val="clear" w:color="000000" w:fill="FFFFFF"/>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可视化屏</w:t>
            </w:r>
          </w:p>
        </w:tc>
        <w:tc>
          <w:tcPr>
            <w:tcW w:w="5103" w:type="dxa"/>
            <w:shd w:val="clear" w:color="000000" w:fill="FFFFFF"/>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 像素封装 SMD1212</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 像素间距（mm） ≤1.538</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3. 模组分辨率（W×H） ≥208X104=21632</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4. 模组尺寸（mm） 320（W）×160（H）</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5. 模组最大功耗（W） ≤25</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6. 支持逐点色度、亮度校正技术</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7. 白平衡亮度（nits） ≥500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8. 标准色温（K） 6500～25000K可调</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9. 视角（水平/垂直°≥160/140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10. 发光点中心距偏差 &lt;3%</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11. 亮度均匀性 ＞0.97</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12. 对比度 ≥3000:1</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13. 最大功耗（W/m2） ≤488</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14. 平均功耗 (W/m2) ≤163</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15. 扫描方式 52扫</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16. 刷新率 ≥3840Hz</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17. 颜色处理位数 12-14Bit</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18. 寿命典型值（hrs） ≥50000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19. 具备划痕性能技术，表面硬度≥5H;</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 xml:space="preserve">20. </w:t>
            </w:r>
            <w:r>
              <w:rPr>
                <w:rFonts w:hint="eastAsia" w:ascii="宋体" w:hAnsi="宋体" w:eastAsia="宋体" w:cs="宋体"/>
                <w:b/>
                <w:bCs/>
                <w:color w:val="000000"/>
                <w:kern w:val="0"/>
                <w:sz w:val="22"/>
                <w:szCs w:val="22"/>
              </w:rPr>
              <w:t>具有信号加密传输功能，支持控制器与屏体之间信号加密传输功能，防止网络恶意入侵，响应文件中提供须第三方检测机构出具的具有CMA标识的检测（验）报告扫描件并加盖供应商公章。</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21. 灯珠推力测试:在灯珠四侧以水平夹角45°的方向施加推力12N,灯珠未破碎或脱落;</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22. 支持模组级LED灯防撞灯保护装置，具备防碰撞焊盘技术。</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23.安装及安装配件辅材。</w:t>
            </w:r>
          </w:p>
        </w:tc>
        <w:tc>
          <w:tcPr>
            <w:tcW w:w="709"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平方</w:t>
            </w:r>
          </w:p>
        </w:tc>
        <w:tc>
          <w:tcPr>
            <w:tcW w:w="667" w:type="dxa"/>
            <w:shd w:val="clear" w:color="000000" w:fill="FFFFFF"/>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w:t>
            </w:r>
          </w:p>
        </w:tc>
        <w:tc>
          <w:tcPr>
            <w:tcW w:w="892"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20500</w:t>
            </w:r>
          </w:p>
        </w:tc>
        <w:tc>
          <w:tcPr>
            <w:tcW w:w="992"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123000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8"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135" w:type="dxa"/>
            <w:shd w:val="clear" w:color="000000" w:fill="FFFFFF"/>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6路高清解码器</w:t>
            </w:r>
          </w:p>
        </w:tc>
        <w:tc>
          <w:tcPr>
            <w:tcW w:w="5103" w:type="dxa"/>
            <w:shd w:val="clear" w:color="000000" w:fill="FFFFFF"/>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1、支持≥6路HDMI信号输出；</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2、输出接口最大支持1920×1080@60及以下常规分辨率输出；</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3、支持超高超宽自定义分辨率输出设置，水平分辨率最宽可达3840像素，垂直分辨率最高可达3840像素；</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4、支持≥2路HDMI信号输入；</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5、输入接口最大支持3840×2160@60及以下常规分辨率；</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6、具备≥1对语音对讲接口：1个3.5mm音频输入接口和1个3.5mm音频输出接口；</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7、整机解码支持≥2路32MP@25fps（仅H.265支持）/7路12MP@25fps/10路8MP@25fps/14路6MP@25fps/18路5MP@25fps/21路4MP@25fps/28路3MP@25fps/43路1080p@25fps/108路D1@25fps；</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8、支持MPEG2/MPEG4/H.264/H.265/SVAC/MJPEG标准网络视频流解码；</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9、支持QCIF/CIF/2CIF/HD1/D1/960H/720p/1080p/3MP/4MP/5MP/6MP/8MP/12MP/32MP视频解码；</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10、支持音频压缩格式：PCM/G711/AAC；</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11、支持每屏1/4/6/8/9/16/25/36分割，支持M×N自由分割；</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12、支持任意开窗、漫游，每屏最大支持36路开窗；</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13、支持电视墙默认底色设置，支持高清底图显示；</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14、支持预案轮巡；</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15、支持多屏融合拼接，跨屏画面毫秒级完美同步；</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16、支持在大屏上叠加OSD文字信息，支持位置，字体大小等自定义设置；</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17、支持Onvif，RTSP，GB28181协议接入。</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18、设备应具有权限管理、运行日志功能，设备应设置操作口令，设备应有防偶发死机的措施，通过网络访问设备支持https协议，</w:t>
            </w:r>
            <w:r>
              <w:rPr>
                <w:rFonts w:hint="eastAsia" w:ascii="宋体" w:hAnsi="宋体" w:eastAsia="宋体" w:cs="宋体"/>
                <w:b/>
                <w:bCs/>
                <w:color w:val="000000"/>
                <w:kern w:val="0"/>
                <w:sz w:val="22"/>
                <w:szCs w:val="22"/>
              </w:rPr>
              <w:t>响应文件中须第三方检测机构出具的具有CMA标识的检测（验）报告扫描件及提供全国认证认可信息公共服务平台“检验检测编号查询”截图并加盖供应商公章佐证。</w:t>
            </w:r>
          </w:p>
        </w:tc>
        <w:tc>
          <w:tcPr>
            <w:tcW w:w="709" w:type="dxa"/>
            <w:shd w:val="clear" w:color="000000" w:fill="FFFFFF"/>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台</w:t>
            </w:r>
          </w:p>
        </w:tc>
        <w:tc>
          <w:tcPr>
            <w:tcW w:w="667" w:type="dxa"/>
            <w:shd w:val="clear" w:color="000000" w:fill="FFFFFF"/>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892"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18000</w:t>
            </w:r>
          </w:p>
        </w:tc>
        <w:tc>
          <w:tcPr>
            <w:tcW w:w="992"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8"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1135" w:type="dxa"/>
            <w:shd w:val="clear" w:color="000000" w:fill="FFFFFF"/>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UPS</w:t>
            </w:r>
          </w:p>
        </w:tc>
        <w:tc>
          <w:tcPr>
            <w:tcW w:w="5103" w:type="dxa"/>
            <w:shd w:val="clear" w:color="000000" w:fill="FFFFFF"/>
            <w:vAlign w:val="center"/>
          </w:tcPr>
          <w:p>
            <w:pPr>
              <w:widowControl/>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1、容量20KVA,纯在线式UPS，三进单出。</w:t>
            </w:r>
          </w:p>
          <w:p>
            <w:pPr>
              <w:widowControl/>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2、输入电压：输入电压190-520VAC(3相 ) ，输入电压宽，适应恶劣电网环境。</w:t>
            </w:r>
          </w:p>
          <w:p>
            <w:pPr>
              <w:widowControl/>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3、人机界面采用液晶屏、LED指示灯，人性化设计。</w:t>
            </w:r>
          </w:p>
          <w:p>
            <w:pPr>
              <w:widowControl/>
              <w:rPr>
                <w:rFonts w:ascii="宋体" w:hAnsi="宋体" w:eastAsia="宋体" w:cs="宋体"/>
                <w:color w:val="000000"/>
                <w:kern w:val="0"/>
                <w:sz w:val="22"/>
                <w:szCs w:val="22"/>
              </w:rPr>
            </w:pPr>
            <w:r>
              <w:rPr>
                <w:rFonts w:hint="eastAsia" w:ascii="宋体" w:hAnsi="宋体" w:eastAsia="宋体" w:cs="宋体"/>
                <w:color w:val="000000"/>
                <w:kern w:val="0"/>
                <w:sz w:val="22"/>
                <w:szCs w:val="22"/>
              </w:rPr>
              <w:t>4、具有输入功率因数校正功能； 标配 EPO 功能。含1</w:t>
            </w:r>
            <w:r>
              <w:rPr>
                <w:rFonts w:ascii="宋体" w:hAnsi="宋体" w:eastAsia="宋体" w:cs="宋体"/>
                <w:color w:val="000000"/>
                <w:kern w:val="0"/>
                <w:sz w:val="22"/>
                <w:szCs w:val="22"/>
              </w:rPr>
              <w:t>6</w:t>
            </w:r>
            <w:r>
              <w:rPr>
                <w:rFonts w:hint="eastAsia" w:ascii="宋体" w:hAnsi="宋体" w:eastAsia="宋体" w:cs="宋体"/>
                <w:color w:val="000000"/>
                <w:kern w:val="0"/>
                <w:sz w:val="22"/>
                <w:szCs w:val="22"/>
              </w:rPr>
              <w:t>节</w:t>
            </w:r>
            <w:r>
              <w:rPr>
                <w:rFonts w:ascii="宋体" w:hAnsi="宋体" w:eastAsia="宋体" w:cs="宋体"/>
                <w:color w:val="000000"/>
                <w:kern w:val="0"/>
                <w:sz w:val="22"/>
                <w:szCs w:val="22"/>
              </w:rPr>
              <w:t>12V100AH</w:t>
            </w:r>
            <w:r>
              <w:rPr>
                <w:rFonts w:hint="eastAsia" w:ascii="宋体" w:hAnsi="宋体" w:eastAsia="宋体" w:cs="宋体"/>
                <w:color w:val="000000"/>
                <w:kern w:val="0"/>
                <w:sz w:val="22"/>
                <w:szCs w:val="22"/>
              </w:rPr>
              <w:t>电池</w:t>
            </w:r>
          </w:p>
        </w:tc>
        <w:tc>
          <w:tcPr>
            <w:tcW w:w="709" w:type="dxa"/>
            <w:shd w:val="clear" w:color="000000" w:fill="FFFFFF"/>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套</w:t>
            </w:r>
          </w:p>
        </w:tc>
        <w:tc>
          <w:tcPr>
            <w:tcW w:w="667" w:type="dxa"/>
            <w:shd w:val="clear" w:color="000000" w:fill="FFFFFF"/>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892"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48600</w:t>
            </w:r>
          </w:p>
        </w:tc>
        <w:tc>
          <w:tcPr>
            <w:tcW w:w="992"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48600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8"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1135" w:type="dxa"/>
            <w:shd w:val="clear" w:color="000000" w:fill="FFFFFF"/>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精密空调</w:t>
            </w:r>
          </w:p>
        </w:tc>
        <w:tc>
          <w:tcPr>
            <w:tcW w:w="5103" w:type="dxa"/>
            <w:shd w:val="clear" w:color="000000" w:fill="FFFFFF"/>
            <w:vAlign w:val="center"/>
          </w:tcPr>
          <w:p>
            <w:pPr>
              <w:widowControl/>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制冷量≥12.5kw;显冷量≥11.3kw；风量≥2700m³/h；冷媒：R4A10；≥4.3寸真彩触摸屏幕，机型能效比&gt;3.0；室内控制温度及精度：17-30℃±1℃；单冷，具备水平（上前）送风，270°自由回风气流组织形式，可根据项目选择最佳匹配的摆放位置；</w:t>
            </w:r>
          </w:p>
          <w:p>
            <w:pPr>
              <w:widowControl/>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2、极强的电源适应能力：超宽输入电压适应范围 220±15%，具备缺相保护、提示和告警功能，避免因缺相导致设备损坏； </w:t>
            </w:r>
          </w:p>
          <w:p>
            <w:pPr>
              <w:widowControl/>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3、机强大的控制与通讯功能，标准配置 RS485 监控接口，具备轮值，远程开关机，群控，后台监控等功能；</w:t>
            </w:r>
          </w:p>
          <w:p>
            <w:pPr>
              <w:widowControl/>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4、维护方便：100%全正面维护；过滤器可直接冲洗，重复使用；主要部件可拆卸维护；                                                      </w:t>
            </w:r>
          </w:p>
          <w:p>
            <w:pPr>
              <w:widowControl/>
              <w:rPr>
                <w:rFonts w:hint="eastAsia" w:ascii="宋体" w:hAnsi="宋体" w:eastAsia="宋体" w:cs="宋体"/>
                <w:color w:val="000000"/>
                <w:kern w:val="0"/>
                <w:sz w:val="22"/>
                <w:szCs w:val="22"/>
              </w:rPr>
            </w:pPr>
            <w:r>
              <w:rPr>
                <w:rFonts w:ascii="宋体" w:hAnsi="宋体" w:eastAsia="宋体" w:cs="宋体"/>
                <w:color w:val="000000"/>
                <w:kern w:val="0"/>
                <w:sz w:val="22"/>
                <w:szCs w:val="22"/>
              </w:rPr>
              <w:t>5</w:t>
            </w:r>
            <w:r>
              <w:rPr>
                <w:rFonts w:hint="eastAsia" w:ascii="宋体" w:hAnsi="宋体" w:eastAsia="宋体" w:cs="宋体"/>
                <w:color w:val="000000"/>
                <w:kern w:val="0"/>
                <w:sz w:val="22"/>
                <w:szCs w:val="22"/>
              </w:rPr>
              <w:t>、强大的控制与通讯功能，标准配置 RS485 监控接口，具备轮值，远程开关机，群控，后台监控等功能；所投精密空调可以通过网页、小程序、APP远程读取机组参数、告警。</w:t>
            </w:r>
          </w:p>
          <w:p>
            <w:pPr>
              <w:widowControl/>
              <w:rPr>
                <w:rFonts w:ascii="宋体" w:hAnsi="宋体" w:eastAsia="宋体" w:cs="宋体"/>
                <w:color w:val="000000"/>
                <w:kern w:val="0"/>
                <w:sz w:val="22"/>
                <w:szCs w:val="22"/>
              </w:rPr>
            </w:pPr>
            <w:r>
              <w:rPr>
                <w:rFonts w:ascii="宋体" w:hAnsi="宋体" w:eastAsia="宋体" w:cs="宋体"/>
                <w:color w:val="000000"/>
                <w:kern w:val="0"/>
                <w:sz w:val="22"/>
                <w:szCs w:val="22"/>
              </w:rPr>
              <w:t>6</w:t>
            </w:r>
            <w:r>
              <w:rPr>
                <w:rFonts w:hint="eastAsia" w:ascii="宋体" w:hAnsi="宋体" w:eastAsia="宋体" w:cs="宋体"/>
                <w:color w:val="000000"/>
                <w:kern w:val="0"/>
                <w:sz w:val="22"/>
                <w:szCs w:val="22"/>
              </w:rPr>
              <w:t>、支持来电自启动和延时启动功能，强大的EVO 控制系统，可群控32 套机组，轻松组网。群控模式：需求能效管理、趋势能效管理、定时轮巡与故障自动切换，实现空调群组自适应节能，丰富的系统内检测、告警、保护功能；设置参数自动保护，掉电不会丢失运行参数和告警记录存储500条历史告警详细信息</w:t>
            </w:r>
          </w:p>
        </w:tc>
        <w:tc>
          <w:tcPr>
            <w:tcW w:w="709" w:type="dxa"/>
            <w:shd w:val="clear" w:color="000000" w:fill="FFFFFF"/>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套</w:t>
            </w:r>
          </w:p>
        </w:tc>
        <w:tc>
          <w:tcPr>
            <w:tcW w:w="667" w:type="dxa"/>
            <w:shd w:val="clear" w:color="000000" w:fill="FFFFFF"/>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892"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46500</w:t>
            </w:r>
          </w:p>
        </w:tc>
        <w:tc>
          <w:tcPr>
            <w:tcW w:w="992"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46500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8"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w:t>
            </w:r>
          </w:p>
        </w:tc>
        <w:tc>
          <w:tcPr>
            <w:tcW w:w="1135" w:type="dxa"/>
            <w:shd w:val="clear" w:color="000000" w:fill="FFFFFF"/>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管理终端</w:t>
            </w:r>
          </w:p>
        </w:tc>
        <w:tc>
          <w:tcPr>
            <w:tcW w:w="5103" w:type="dxa"/>
            <w:shd w:val="clear" w:color="000000" w:fill="FFFFFF"/>
            <w:vAlign w:val="center"/>
          </w:tcPr>
          <w:p>
            <w:pPr>
              <w:widowControl/>
              <w:rPr>
                <w:rFonts w:ascii="宋体" w:hAnsi="宋体" w:eastAsia="宋体" w:cs="宋体"/>
                <w:color w:val="000000"/>
                <w:kern w:val="0"/>
                <w:sz w:val="22"/>
                <w:szCs w:val="22"/>
              </w:rPr>
            </w:pPr>
            <w:r>
              <w:rPr>
                <w:rFonts w:hint="eastAsia" w:ascii="宋体" w:hAnsi="宋体" w:eastAsia="宋体" w:cs="宋体"/>
                <w:color w:val="000000"/>
                <w:kern w:val="0"/>
                <w:sz w:val="22"/>
                <w:szCs w:val="22"/>
              </w:rPr>
              <w:t>I5/8G/1T/23.8LDE</w:t>
            </w:r>
          </w:p>
        </w:tc>
        <w:tc>
          <w:tcPr>
            <w:tcW w:w="709" w:type="dxa"/>
            <w:shd w:val="clear" w:color="000000" w:fill="FFFFFF"/>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台</w:t>
            </w:r>
          </w:p>
        </w:tc>
        <w:tc>
          <w:tcPr>
            <w:tcW w:w="667" w:type="dxa"/>
            <w:shd w:val="clear" w:color="000000" w:fill="FFFFFF"/>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892"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6000</w:t>
            </w:r>
          </w:p>
        </w:tc>
        <w:tc>
          <w:tcPr>
            <w:tcW w:w="992"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8"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w:t>
            </w:r>
          </w:p>
        </w:tc>
        <w:tc>
          <w:tcPr>
            <w:tcW w:w="1135" w:type="dxa"/>
            <w:shd w:val="clear" w:color="000000" w:fill="FFFFFF"/>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双联操作台</w:t>
            </w:r>
          </w:p>
        </w:tc>
        <w:tc>
          <w:tcPr>
            <w:tcW w:w="5103" w:type="dxa"/>
            <w:shd w:val="clear" w:color="000000" w:fill="FFFFFF"/>
            <w:vAlign w:val="center"/>
          </w:tcPr>
          <w:p>
            <w:pPr>
              <w:widowControl/>
              <w:rPr>
                <w:rFonts w:ascii="宋体" w:hAnsi="宋体" w:eastAsia="宋体" w:cs="宋体"/>
                <w:color w:val="000000"/>
                <w:kern w:val="0"/>
                <w:sz w:val="22"/>
                <w:szCs w:val="22"/>
              </w:rPr>
            </w:pPr>
            <w:r>
              <w:rPr>
                <w:rFonts w:hint="eastAsia" w:ascii="宋体" w:hAnsi="宋体" w:eastAsia="宋体" w:cs="宋体"/>
                <w:color w:val="000000"/>
                <w:kern w:val="0"/>
                <w:sz w:val="22"/>
                <w:szCs w:val="22"/>
              </w:rPr>
              <w:t>双联操作台(含操作椅）</w:t>
            </w:r>
          </w:p>
        </w:tc>
        <w:tc>
          <w:tcPr>
            <w:tcW w:w="709" w:type="dxa"/>
            <w:shd w:val="clear" w:color="000000" w:fill="FFFFFF"/>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台</w:t>
            </w:r>
          </w:p>
        </w:tc>
        <w:tc>
          <w:tcPr>
            <w:tcW w:w="667" w:type="dxa"/>
            <w:shd w:val="clear" w:color="000000" w:fill="FFFFFF"/>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892"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2000</w:t>
            </w:r>
          </w:p>
        </w:tc>
        <w:tc>
          <w:tcPr>
            <w:tcW w:w="992"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708"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7</w:t>
            </w:r>
          </w:p>
        </w:tc>
        <w:tc>
          <w:tcPr>
            <w:tcW w:w="1135" w:type="dxa"/>
            <w:shd w:val="clear" w:color="000000" w:fill="FFFFFF"/>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服务器</w:t>
            </w:r>
          </w:p>
        </w:tc>
        <w:tc>
          <w:tcPr>
            <w:tcW w:w="5103" w:type="dxa"/>
            <w:shd w:val="clear" w:color="000000" w:fill="FFFFFF"/>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1、主机规格：2U机架式，含上架导轨；</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2、处理器：2颗Intel Xeon Gold 6326（16C）</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3、内存：≥8*32GB DDR4 3200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5、存储：配置≥2块240G SSD硬盘（系统盘），≥8块4TB SATA硬盘（数据盘），≥2块1.92T SSD固态硬盘（缓存盘）</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6、接口配置：≥4个高性能千兆电口，≥4个高性能万兆光口；配置≥4个万兆多模模块。</w:t>
            </w:r>
          </w:p>
        </w:tc>
        <w:tc>
          <w:tcPr>
            <w:tcW w:w="709" w:type="dxa"/>
            <w:shd w:val="clear" w:color="000000" w:fill="FFFFFF"/>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台</w:t>
            </w:r>
          </w:p>
        </w:tc>
        <w:tc>
          <w:tcPr>
            <w:tcW w:w="667" w:type="dxa"/>
            <w:shd w:val="clear" w:color="000000" w:fill="FFFFFF"/>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892"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88000</w:t>
            </w:r>
          </w:p>
        </w:tc>
        <w:tc>
          <w:tcPr>
            <w:tcW w:w="992"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708"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w:t>
            </w:r>
          </w:p>
        </w:tc>
        <w:tc>
          <w:tcPr>
            <w:tcW w:w="1135" w:type="dxa"/>
            <w:shd w:val="clear" w:color="000000" w:fill="FFFFFF"/>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计算虚拟化软件</w:t>
            </w:r>
          </w:p>
        </w:tc>
        <w:tc>
          <w:tcPr>
            <w:tcW w:w="5103" w:type="dxa"/>
            <w:shd w:val="clear" w:color="000000" w:fill="FFFFFF"/>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1、按</w:t>
            </w:r>
            <w:r>
              <w:rPr>
                <w:rFonts w:ascii="宋体" w:hAnsi="宋体" w:eastAsia="宋体" w:cs="宋体"/>
                <w:color w:val="000000"/>
                <w:kern w:val="0"/>
                <w:sz w:val="22"/>
                <w:szCs w:val="22"/>
              </w:rPr>
              <w:t>1</w:t>
            </w:r>
            <w:r>
              <w:rPr>
                <w:rFonts w:hint="eastAsia" w:ascii="宋体" w:hAnsi="宋体" w:eastAsia="宋体" w:cs="宋体"/>
                <w:color w:val="000000"/>
                <w:kern w:val="0"/>
                <w:sz w:val="22"/>
                <w:szCs w:val="22"/>
              </w:rPr>
              <w:t>个物理CPU数量的服务器虚拟化授权；云计算管理平台、服务器虚拟化、存储虚拟化、网络虚拟化、为同一厂商品牌提供，以保障平台的扩展性和兼容性。虚拟机可以实现物理机的全部功能，如具有自己的资源（内存、CPU、网卡、存储），可以指定单独的MAC地址等。</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2、持并配置动态资源扩展功能，系统将自动评估虚拟机的性能情况，当虚拟机性能不足时自动为虚拟机添加CPU和内存资源，确保业务持续高效运行</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3、支持与学校当前超融合平台进行数据对接，可作为集群添加进学校超融合平台中，为方便后续管理。</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4、支持虚拟机的HA功能。当物理服务器发生故障时，该物理服务器上的所有虚拟机，可以在集群之内的其它物理服务器上重新启动，保障业务连续性。</w:t>
            </w:r>
            <w:r>
              <w:rPr>
                <w:rFonts w:hint="eastAsia" w:ascii="宋体" w:hAnsi="宋体" w:eastAsia="宋体" w:cs="宋体"/>
                <w:color w:val="000000"/>
                <w:kern w:val="0"/>
                <w:sz w:val="22"/>
                <w:szCs w:val="22"/>
              </w:rPr>
              <w:br w:type="textWrapping"/>
            </w:r>
            <w:r>
              <w:rPr>
                <w:rFonts w:ascii="宋体" w:hAnsi="宋体" w:eastAsia="宋体" w:cs="宋体"/>
                <w:color w:val="000000"/>
                <w:kern w:val="0"/>
                <w:sz w:val="22"/>
                <w:szCs w:val="22"/>
              </w:rPr>
              <w:t>5</w:t>
            </w:r>
            <w:r>
              <w:rPr>
                <w:rFonts w:hint="eastAsia" w:ascii="宋体" w:hAnsi="宋体" w:eastAsia="宋体" w:cs="宋体"/>
                <w:color w:val="000000"/>
                <w:kern w:val="0"/>
                <w:sz w:val="22"/>
                <w:szCs w:val="22"/>
              </w:rPr>
              <w:t>、支持UPS联动，为尽可能保障数据中心断电场景下的业务，可在市电断电时通过UPS临时供应电量，当UPS电量过低时，按照虚拟机优先级先将非核心的虚拟机进行关机，</w:t>
            </w:r>
            <w:r>
              <w:rPr>
                <w:rFonts w:hint="eastAsia" w:ascii="宋体" w:hAnsi="宋体" w:eastAsia="宋体" w:cs="宋体"/>
                <w:b/>
                <w:bCs/>
                <w:color w:val="000000"/>
                <w:kern w:val="0"/>
                <w:sz w:val="22"/>
                <w:szCs w:val="22"/>
              </w:rPr>
              <w:t>响应文件中须提供具有CMA标识的第三方检测报告复印件，检测报告需体现报告首页、尾页、功能页并加盖供应商公章。</w:t>
            </w:r>
            <w:r>
              <w:rPr>
                <w:rFonts w:hint="eastAsia" w:ascii="宋体" w:hAnsi="宋体" w:eastAsia="宋体" w:cs="宋体"/>
                <w:color w:val="000000"/>
                <w:kern w:val="0"/>
                <w:sz w:val="22"/>
                <w:szCs w:val="22"/>
              </w:rPr>
              <w:br w:type="textWrapping"/>
            </w:r>
            <w:r>
              <w:rPr>
                <w:rFonts w:ascii="宋体" w:hAnsi="宋体" w:eastAsia="宋体" w:cs="宋体"/>
                <w:color w:val="000000"/>
                <w:kern w:val="0"/>
                <w:sz w:val="22"/>
                <w:szCs w:val="22"/>
              </w:rPr>
              <w:t>6</w:t>
            </w:r>
            <w:r>
              <w:rPr>
                <w:rFonts w:hint="eastAsia" w:ascii="宋体" w:hAnsi="宋体" w:eastAsia="宋体" w:cs="宋体"/>
                <w:color w:val="000000"/>
                <w:kern w:val="0"/>
                <w:sz w:val="22"/>
                <w:szCs w:val="22"/>
              </w:rPr>
              <w:t>、针对卡慢盘处理、支持在磁盘管理界面显示告警并隔离被注入故障的HDD磁盘。针对HDD慢盘可进行自动隔离和手动隔离，</w:t>
            </w:r>
            <w:r>
              <w:rPr>
                <w:rFonts w:hint="eastAsia" w:ascii="宋体" w:hAnsi="宋体" w:eastAsia="宋体" w:cs="宋体"/>
                <w:b/>
                <w:bCs/>
                <w:color w:val="000000"/>
                <w:kern w:val="0"/>
                <w:sz w:val="22"/>
                <w:szCs w:val="22"/>
              </w:rPr>
              <w:t>响应文件中须提供具有CMA标识的第三方检测报告复印件，检测报告需体现报告首页、尾页、功能页并加盖供应商公章。</w:t>
            </w:r>
            <w:r>
              <w:rPr>
                <w:rFonts w:hint="eastAsia" w:ascii="宋体" w:hAnsi="宋体" w:eastAsia="宋体" w:cs="宋体"/>
                <w:color w:val="000000"/>
                <w:kern w:val="0"/>
                <w:sz w:val="22"/>
                <w:szCs w:val="22"/>
              </w:rPr>
              <w:br w:type="textWrapping"/>
            </w:r>
            <w:r>
              <w:rPr>
                <w:rFonts w:ascii="宋体" w:hAnsi="宋体" w:eastAsia="宋体" w:cs="宋体"/>
                <w:color w:val="000000"/>
                <w:kern w:val="0"/>
                <w:sz w:val="22"/>
                <w:szCs w:val="22"/>
              </w:rPr>
              <w:t>7</w:t>
            </w:r>
            <w:r>
              <w:rPr>
                <w:rFonts w:hint="eastAsia" w:ascii="宋体" w:hAnsi="宋体" w:eastAsia="宋体" w:cs="宋体"/>
                <w:color w:val="000000"/>
                <w:kern w:val="0"/>
                <w:sz w:val="22"/>
                <w:szCs w:val="22"/>
              </w:rPr>
              <w:t>、支持内存ECC纠错机制，可以主动扫描内存操作，发现物理主机ECC CE和UE错误时，能够将对应内存空间进行隔离并通过告警对象、事件、描述展示故障内存条的插槽位置，</w:t>
            </w:r>
            <w:r>
              <w:rPr>
                <w:rFonts w:hint="eastAsia" w:ascii="宋体" w:hAnsi="宋体" w:eastAsia="宋体" w:cs="宋体"/>
                <w:b/>
                <w:bCs/>
                <w:color w:val="000000"/>
                <w:kern w:val="0"/>
                <w:sz w:val="22"/>
                <w:szCs w:val="22"/>
              </w:rPr>
              <w:t>响应文件中须提供具有CMA标识的第三方检测报告复印件，检测报告需体现报告首页、尾页、功能页并加盖供应商公章。</w:t>
            </w:r>
          </w:p>
        </w:tc>
        <w:tc>
          <w:tcPr>
            <w:tcW w:w="709" w:type="dxa"/>
            <w:shd w:val="clear" w:color="000000" w:fill="FFFFFF"/>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CPU</w:t>
            </w:r>
          </w:p>
        </w:tc>
        <w:tc>
          <w:tcPr>
            <w:tcW w:w="667" w:type="dxa"/>
            <w:shd w:val="clear" w:color="000000" w:fill="FFFFFF"/>
            <w:vAlign w:val="center"/>
          </w:tcPr>
          <w:p>
            <w:pPr>
              <w:widowControl/>
              <w:jc w:val="center"/>
              <w:rPr>
                <w:rFonts w:ascii="宋体" w:hAnsi="宋体" w:eastAsia="宋体" w:cs="宋体"/>
                <w:color w:val="000000"/>
                <w:kern w:val="0"/>
                <w:sz w:val="22"/>
                <w:szCs w:val="22"/>
              </w:rPr>
            </w:pPr>
            <w:r>
              <w:rPr>
                <w:rFonts w:ascii="宋体" w:hAnsi="宋体" w:eastAsia="宋体" w:cs="宋体"/>
                <w:color w:val="000000"/>
                <w:kern w:val="0"/>
                <w:sz w:val="22"/>
                <w:szCs w:val="22"/>
              </w:rPr>
              <w:t>2</w:t>
            </w:r>
          </w:p>
        </w:tc>
        <w:tc>
          <w:tcPr>
            <w:tcW w:w="892" w:type="dxa"/>
            <w:shd w:val="clear" w:color="000000" w:fill="FFFFFF"/>
            <w:noWrap/>
            <w:vAlign w:val="center"/>
          </w:tcPr>
          <w:p>
            <w:pPr>
              <w:widowControl/>
              <w:jc w:val="center"/>
              <w:rPr>
                <w:rFonts w:ascii="宋体" w:hAnsi="宋体" w:eastAsia="宋体" w:cs="宋体"/>
                <w:color w:val="000000"/>
                <w:kern w:val="0"/>
                <w:sz w:val="22"/>
                <w:szCs w:val="22"/>
              </w:rPr>
            </w:pPr>
            <w:r>
              <w:rPr>
                <w:rFonts w:ascii="宋体" w:hAnsi="宋体" w:eastAsia="宋体" w:cs="宋体"/>
                <w:color w:val="000000"/>
                <w:kern w:val="0"/>
                <w:sz w:val="22"/>
                <w:szCs w:val="22"/>
              </w:rPr>
              <w:t>15000</w:t>
            </w:r>
          </w:p>
        </w:tc>
        <w:tc>
          <w:tcPr>
            <w:tcW w:w="992"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08"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9</w:t>
            </w:r>
          </w:p>
        </w:tc>
        <w:tc>
          <w:tcPr>
            <w:tcW w:w="1135" w:type="dxa"/>
            <w:shd w:val="clear" w:color="000000" w:fill="FFFFFF"/>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存储虚拟化软件</w:t>
            </w:r>
          </w:p>
        </w:tc>
        <w:tc>
          <w:tcPr>
            <w:tcW w:w="5103" w:type="dxa"/>
            <w:shd w:val="clear" w:color="000000" w:fill="FFFFFF"/>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按1个物理CPU数量的存储虚拟化授权，支持存储虚拟化功能，无需安装额外的软件，在一个统一的管理平台上使用License激活的方式即可开通使用，存储虚拟化与服务器虚拟化为紧耦合架构，减少底层开销，提升性能。</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2、存储虚拟化没有容量限制；超融合基础架构中的云计算管理平台、服务器虚拟化、存储虚拟化、网络虚拟化、虚拟防火墙需为同一厂商品牌提供，以保障平台的扩展性和兼容性。</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3、采用分布式架构设计，由多台物理服务器组成分布式存储集群，通过新增物理服务器可以实现存储容量和性能的横向扩展。（Scale-Out架构），扩容过程保证业务零中断。</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4、支持磁盘坏道检测功能，虚拟存储集群可以对数据盘进行坏道检测，发现坏道后可自动从另外一个副本读取数据，并对坏道数据进行修复。</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5、虚拟存储集群支持iSCSI接口的访问，允许外部物理主机通过标准的iSCSI接口访问虚拟存储，实现Server SAN和IP SAN的融合，能够使存储资源的利用率发挥到最大价值。</w:t>
            </w:r>
            <w:r>
              <w:rPr>
                <w:rFonts w:hint="eastAsia" w:ascii="宋体" w:hAnsi="宋体" w:eastAsia="宋体" w:cs="宋体"/>
                <w:color w:val="000000"/>
                <w:kern w:val="0"/>
                <w:sz w:val="22"/>
                <w:szCs w:val="22"/>
              </w:rPr>
              <w:br w:type="textWrapping"/>
            </w:r>
            <w:r>
              <w:rPr>
                <w:rFonts w:ascii="宋体" w:hAnsi="宋体" w:eastAsia="宋体" w:cs="宋体"/>
                <w:color w:val="000000"/>
                <w:kern w:val="0"/>
                <w:sz w:val="22"/>
                <w:szCs w:val="22"/>
              </w:rPr>
              <w:t>6</w:t>
            </w:r>
            <w:r>
              <w:rPr>
                <w:rFonts w:hint="eastAsia" w:ascii="宋体" w:hAnsi="宋体" w:eastAsia="宋体" w:cs="宋体"/>
                <w:color w:val="000000"/>
                <w:kern w:val="0"/>
                <w:sz w:val="22"/>
                <w:szCs w:val="22"/>
              </w:rPr>
              <w:t>、支持条带化功能以提高存储性能，并且支持以虚拟磁盘为粒度设置不同的条带数，可以点击虚拟存储中的新增存储策略进行条代数设置操作</w:t>
            </w:r>
            <w:r>
              <w:rPr>
                <w:rFonts w:hint="eastAsia" w:ascii="宋体" w:hAnsi="宋体" w:eastAsia="宋体" w:cs="宋体"/>
                <w:b/>
                <w:bCs/>
                <w:color w:val="000000"/>
                <w:kern w:val="0"/>
                <w:sz w:val="22"/>
                <w:szCs w:val="22"/>
              </w:rPr>
              <w:t>，响应文件中须提供具有CMA标识的第三方检测报告复印件，检测报告需体现报告首页、尾页、功能页并加盖供应商公章。</w:t>
            </w:r>
          </w:p>
        </w:tc>
        <w:tc>
          <w:tcPr>
            <w:tcW w:w="709" w:type="dxa"/>
            <w:shd w:val="clear" w:color="000000" w:fill="FFFFFF"/>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CPU</w:t>
            </w:r>
          </w:p>
        </w:tc>
        <w:tc>
          <w:tcPr>
            <w:tcW w:w="667" w:type="dxa"/>
            <w:shd w:val="clear" w:color="000000" w:fill="FFFFFF"/>
            <w:vAlign w:val="center"/>
          </w:tcPr>
          <w:p>
            <w:pPr>
              <w:widowControl/>
              <w:jc w:val="center"/>
              <w:rPr>
                <w:rFonts w:ascii="宋体" w:hAnsi="宋体" w:eastAsia="宋体" w:cs="宋体"/>
                <w:color w:val="000000"/>
                <w:kern w:val="0"/>
                <w:sz w:val="22"/>
                <w:szCs w:val="22"/>
              </w:rPr>
            </w:pPr>
            <w:r>
              <w:rPr>
                <w:rFonts w:ascii="宋体" w:hAnsi="宋体" w:eastAsia="宋体" w:cs="宋体"/>
                <w:color w:val="000000"/>
                <w:kern w:val="0"/>
                <w:sz w:val="22"/>
                <w:szCs w:val="22"/>
              </w:rPr>
              <w:t>2</w:t>
            </w:r>
          </w:p>
        </w:tc>
        <w:tc>
          <w:tcPr>
            <w:tcW w:w="892" w:type="dxa"/>
            <w:shd w:val="clear" w:color="000000" w:fill="FFFFFF"/>
            <w:noWrap/>
            <w:vAlign w:val="center"/>
          </w:tcPr>
          <w:p>
            <w:pPr>
              <w:widowControl/>
              <w:jc w:val="center"/>
              <w:rPr>
                <w:rFonts w:ascii="宋体" w:hAnsi="宋体" w:eastAsia="宋体" w:cs="宋体"/>
                <w:color w:val="000000"/>
                <w:kern w:val="0"/>
                <w:sz w:val="22"/>
                <w:szCs w:val="22"/>
              </w:rPr>
            </w:pPr>
            <w:r>
              <w:rPr>
                <w:rFonts w:ascii="宋体" w:hAnsi="宋体" w:eastAsia="宋体" w:cs="宋体"/>
                <w:color w:val="000000"/>
                <w:kern w:val="0"/>
                <w:sz w:val="22"/>
                <w:szCs w:val="22"/>
              </w:rPr>
              <w:t>17000</w:t>
            </w:r>
          </w:p>
        </w:tc>
        <w:tc>
          <w:tcPr>
            <w:tcW w:w="992"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8"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w:t>
            </w:r>
          </w:p>
        </w:tc>
        <w:tc>
          <w:tcPr>
            <w:tcW w:w="1135" w:type="dxa"/>
            <w:shd w:val="clear" w:color="000000" w:fill="FFFFFF"/>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网络虚拟化</w:t>
            </w:r>
          </w:p>
        </w:tc>
        <w:tc>
          <w:tcPr>
            <w:tcW w:w="5103" w:type="dxa"/>
            <w:shd w:val="clear" w:color="000000" w:fill="FFFFFF"/>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1、按1个物理CPU数量的网络虚拟化授权，云平台中的云管平台、服务器虚拟化、存储虚拟化、网络虚拟化、虚拟防火墙为同一厂商品牌提供，以保障平台的扩展性和兼容性。</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2、提供大屏展示功能，可直观看到当前整个数据中心业务状态，主动探测业务系统，实时监控业务可用性，当业务出现故障时，通过多种方式（短信、邮箱）告知管理员进行排障</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3、支持部署虚拟分布式交换机、虚拟路由器、分布式防火墙、超融合架构安全组件、虚拟应用负载均衡，支持Vxlan网络和现有的Vlan网络对接，实现虚拟化平台与原有网络的兼容性。</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4、配置虚拟路由器没有数量限制，虚拟路由器支持HA功能，当虚拟路由器运行的主机出现故障时，可以实现故障自动恢复，保障业务的高可靠性</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5、提供虚拟路由器、虚拟交换机等设备的连通性探测功能，方便在虚拟化环境中，进行相应的故障排除和恢复，能够定位到出现故障的虚拟网络设备，并且能够排查到acl策略配置错误等层面，方便快速排查问题保障业务的高连续性。</w:t>
            </w:r>
          </w:p>
        </w:tc>
        <w:tc>
          <w:tcPr>
            <w:tcW w:w="709" w:type="dxa"/>
            <w:shd w:val="clear" w:color="000000" w:fill="FFFFFF"/>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CPU</w:t>
            </w:r>
          </w:p>
        </w:tc>
        <w:tc>
          <w:tcPr>
            <w:tcW w:w="667" w:type="dxa"/>
            <w:shd w:val="clear" w:color="000000" w:fill="FFFFFF"/>
            <w:vAlign w:val="center"/>
          </w:tcPr>
          <w:p>
            <w:pPr>
              <w:widowControl/>
              <w:jc w:val="center"/>
              <w:rPr>
                <w:rFonts w:ascii="宋体" w:hAnsi="宋体" w:eastAsia="宋体" w:cs="宋体"/>
                <w:color w:val="000000"/>
                <w:kern w:val="0"/>
                <w:sz w:val="22"/>
                <w:szCs w:val="22"/>
              </w:rPr>
            </w:pPr>
            <w:r>
              <w:rPr>
                <w:rFonts w:ascii="宋体" w:hAnsi="宋体" w:eastAsia="宋体" w:cs="宋体"/>
                <w:color w:val="000000"/>
                <w:kern w:val="0"/>
                <w:sz w:val="22"/>
                <w:szCs w:val="22"/>
              </w:rPr>
              <w:t>2</w:t>
            </w:r>
          </w:p>
        </w:tc>
        <w:tc>
          <w:tcPr>
            <w:tcW w:w="892" w:type="dxa"/>
            <w:shd w:val="clear" w:color="000000" w:fill="FFFFFF"/>
            <w:noWrap/>
            <w:vAlign w:val="center"/>
          </w:tcPr>
          <w:p>
            <w:pPr>
              <w:widowControl/>
              <w:jc w:val="center"/>
              <w:rPr>
                <w:rFonts w:ascii="宋体" w:hAnsi="宋体" w:eastAsia="宋体" w:cs="宋体"/>
                <w:color w:val="000000"/>
                <w:kern w:val="0"/>
                <w:sz w:val="22"/>
                <w:szCs w:val="22"/>
              </w:rPr>
            </w:pPr>
            <w:r>
              <w:rPr>
                <w:rFonts w:ascii="宋体" w:hAnsi="宋体" w:eastAsia="宋体" w:cs="宋体"/>
                <w:color w:val="000000"/>
                <w:kern w:val="0"/>
                <w:sz w:val="22"/>
                <w:szCs w:val="22"/>
              </w:rPr>
              <w:t>14</w:t>
            </w:r>
            <w:r>
              <w:rPr>
                <w:rFonts w:hint="eastAsia" w:ascii="宋体" w:hAnsi="宋体" w:eastAsia="宋体" w:cs="宋体"/>
                <w:color w:val="000000"/>
                <w:kern w:val="0"/>
                <w:sz w:val="22"/>
                <w:szCs w:val="22"/>
              </w:rPr>
              <w:t>000</w:t>
            </w:r>
          </w:p>
        </w:tc>
        <w:tc>
          <w:tcPr>
            <w:tcW w:w="992"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708"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11</w:t>
            </w:r>
          </w:p>
        </w:tc>
        <w:tc>
          <w:tcPr>
            <w:tcW w:w="1135" w:type="dxa"/>
            <w:shd w:val="clear" w:color="000000" w:fill="FFFFFF"/>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云计算管理平台</w:t>
            </w:r>
          </w:p>
        </w:tc>
        <w:tc>
          <w:tcPr>
            <w:tcW w:w="5103" w:type="dxa"/>
            <w:shd w:val="clear" w:color="000000" w:fill="FFFFFF"/>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1、按1个物理CPU数量的云计算管理平台授权，云平台软件中的云计算管理平台、服务器虚拟化、网络虚拟化、存储虚拟化需为同一厂商品牌提供，以保障平台的扩展性和兼容性。</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2、支持多集群管理，实现多个超融合资源池的统一管理，支持不低于10000台云主机的管理规模；</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3、提供用户自助服务界面，用户能够通过自助服务门户完成虚拟机的查看、申请、使用、修改、销毁等操作。</w:t>
            </w:r>
            <w:r>
              <w:rPr>
                <w:rFonts w:hint="eastAsia" w:ascii="宋体" w:hAnsi="宋体" w:eastAsia="宋体" w:cs="宋体"/>
                <w:color w:val="000000"/>
                <w:kern w:val="0"/>
                <w:sz w:val="22"/>
                <w:szCs w:val="22"/>
              </w:rPr>
              <w:br w:type="textWrapping"/>
            </w:r>
            <w:r>
              <w:rPr>
                <w:rFonts w:ascii="宋体" w:hAnsi="宋体" w:eastAsia="宋体" w:cs="宋体"/>
                <w:color w:val="000000"/>
                <w:kern w:val="0"/>
                <w:sz w:val="22"/>
                <w:szCs w:val="22"/>
              </w:rPr>
              <w:t>4</w:t>
            </w:r>
            <w:r>
              <w:rPr>
                <w:rFonts w:hint="eastAsia" w:ascii="宋体" w:hAnsi="宋体" w:eastAsia="宋体" w:cs="宋体"/>
                <w:color w:val="000000"/>
                <w:kern w:val="0"/>
                <w:sz w:val="22"/>
                <w:szCs w:val="22"/>
              </w:rPr>
              <w:t>、云操作系统支持多租户划分，云管理员能够为不同的租户分配CPU、内存、存储等资源配额。</w:t>
            </w:r>
            <w:r>
              <w:rPr>
                <w:rFonts w:hint="eastAsia" w:ascii="宋体" w:hAnsi="宋体" w:eastAsia="宋体" w:cs="宋体"/>
                <w:color w:val="000000"/>
                <w:kern w:val="0"/>
                <w:sz w:val="22"/>
                <w:szCs w:val="22"/>
              </w:rPr>
              <w:br w:type="textWrapping"/>
            </w:r>
            <w:r>
              <w:rPr>
                <w:rFonts w:ascii="宋体" w:hAnsi="宋体" w:eastAsia="宋体" w:cs="宋体"/>
                <w:color w:val="000000"/>
                <w:kern w:val="0"/>
                <w:sz w:val="22"/>
                <w:szCs w:val="22"/>
              </w:rPr>
              <w:t>5</w:t>
            </w:r>
            <w:r>
              <w:rPr>
                <w:rFonts w:hint="eastAsia" w:ascii="宋体" w:hAnsi="宋体" w:eastAsia="宋体" w:cs="宋体"/>
                <w:color w:val="000000"/>
                <w:kern w:val="0"/>
                <w:sz w:val="22"/>
                <w:szCs w:val="22"/>
              </w:rPr>
              <w:t>、云资源的申请需要通过管理员审批方可使用，云操作系统支持多级审批流程，可以根据用户实际组织进行自定义。</w:t>
            </w:r>
            <w:r>
              <w:rPr>
                <w:rFonts w:hint="eastAsia" w:ascii="宋体" w:hAnsi="宋体" w:eastAsia="宋体" w:cs="宋体"/>
                <w:color w:val="000000"/>
                <w:kern w:val="0"/>
                <w:sz w:val="22"/>
                <w:szCs w:val="22"/>
              </w:rPr>
              <w:br w:type="textWrapping"/>
            </w:r>
            <w:r>
              <w:rPr>
                <w:rFonts w:ascii="宋体" w:hAnsi="宋体" w:eastAsia="宋体" w:cs="宋体"/>
                <w:color w:val="000000"/>
                <w:kern w:val="0"/>
                <w:sz w:val="22"/>
                <w:szCs w:val="22"/>
              </w:rPr>
              <w:t>6</w:t>
            </w:r>
            <w:r>
              <w:rPr>
                <w:rFonts w:hint="eastAsia" w:ascii="宋体" w:hAnsi="宋体" w:eastAsia="宋体" w:cs="宋体"/>
                <w:color w:val="000000"/>
                <w:kern w:val="0"/>
                <w:sz w:val="22"/>
                <w:szCs w:val="22"/>
              </w:rPr>
              <w:t>、虚拟机、虚拟存储、虚拟网络资源能够在同一管理平台下实现集中式的管理和运维，无需在多个管理平台软件之间切换即可实现虚拟机、虚拟存储、虚拟网络等资源等分配、回收、利用率监控，简化运维管理。</w:t>
            </w:r>
            <w:r>
              <w:rPr>
                <w:rFonts w:hint="eastAsia" w:ascii="宋体" w:hAnsi="宋体" w:eastAsia="宋体" w:cs="宋体"/>
                <w:color w:val="000000"/>
                <w:kern w:val="0"/>
                <w:sz w:val="22"/>
                <w:szCs w:val="22"/>
              </w:rPr>
              <w:br w:type="textWrapping"/>
            </w:r>
            <w:r>
              <w:rPr>
                <w:rFonts w:ascii="宋体" w:hAnsi="宋体" w:eastAsia="宋体" w:cs="宋体"/>
                <w:color w:val="000000"/>
                <w:kern w:val="0"/>
                <w:sz w:val="22"/>
                <w:szCs w:val="22"/>
              </w:rPr>
              <w:t>7</w:t>
            </w:r>
            <w:r>
              <w:rPr>
                <w:rFonts w:hint="eastAsia" w:ascii="宋体" w:hAnsi="宋体" w:eastAsia="宋体" w:cs="宋体"/>
                <w:color w:val="000000"/>
                <w:kern w:val="0"/>
                <w:sz w:val="22"/>
                <w:szCs w:val="22"/>
              </w:rPr>
              <w:t xml:space="preserve">、云平台具备功能，对资源池中CPU、网络、磁盘使用率等指标进行实时的数据统计。 </w:t>
            </w:r>
            <w:r>
              <w:rPr>
                <w:rFonts w:hint="eastAsia" w:ascii="宋体" w:hAnsi="宋体" w:eastAsia="宋体" w:cs="宋体"/>
                <w:color w:val="000000"/>
                <w:kern w:val="0"/>
                <w:sz w:val="22"/>
                <w:szCs w:val="22"/>
              </w:rPr>
              <w:br w:type="textWrapping"/>
            </w:r>
            <w:r>
              <w:rPr>
                <w:rFonts w:ascii="宋体" w:hAnsi="宋体" w:eastAsia="宋体" w:cs="宋体"/>
                <w:color w:val="000000"/>
                <w:kern w:val="0"/>
                <w:sz w:val="22"/>
                <w:szCs w:val="22"/>
              </w:rPr>
              <w:t>8</w:t>
            </w:r>
            <w:r>
              <w:rPr>
                <w:rFonts w:hint="eastAsia" w:ascii="宋体" w:hAnsi="宋体" w:eastAsia="宋体" w:cs="宋体"/>
                <w:color w:val="000000"/>
                <w:kern w:val="0"/>
                <w:sz w:val="22"/>
                <w:szCs w:val="22"/>
              </w:rPr>
              <w:t>、租户可以支持自定义虚拟网络拓扑，并可以在租户网络环境中，配置虚拟分布式防火墙策略。</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支持业务整体可靠性指标的集中展示，包括业务可靠性、平台可靠性和硬件可靠性，方便管理员能直观地掌握整个数据中心的可靠性状态。</w:t>
            </w:r>
            <w:r>
              <w:rPr>
                <w:rFonts w:hint="eastAsia" w:ascii="宋体" w:hAnsi="宋体" w:eastAsia="宋体" w:cs="宋体"/>
                <w:color w:val="000000"/>
                <w:kern w:val="0"/>
                <w:sz w:val="22"/>
                <w:szCs w:val="22"/>
              </w:rPr>
              <w:br w:type="textWrapping"/>
            </w:r>
            <w:r>
              <w:rPr>
                <w:rFonts w:ascii="宋体" w:hAnsi="宋体" w:eastAsia="宋体" w:cs="宋体"/>
                <w:color w:val="000000"/>
                <w:kern w:val="0"/>
                <w:sz w:val="22"/>
                <w:szCs w:val="22"/>
              </w:rPr>
              <w:t>9</w:t>
            </w:r>
            <w:r>
              <w:rPr>
                <w:rFonts w:hint="eastAsia" w:ascii="宋体" w:hAnsi="宋体" w:eastAsia="宋体" w:cs="宋体"/>
                <w:color w:val="000000"/>
                <w:kern w:val="0"/>
                <w:sz w:val="22"/>
                <w:szCs w:val="22"/>
              </w:rPr>
              <w:t>、支持进行数据重建，重建速率达到30分钟/TB；重建过程中可以查看数据重建任务信息，包括对象名称、对象类型、数据量和优先级等，可点击操作中的优先级对数据重建进行优先重建，</w:t>
            </w:r>
            <w:r>
              <w:rPr>
                <w:rFonts w:hint="eastAsia" w:ascii="宋体" w:hAnsi="宋体" w:eastAsia="宋体" w:cs="宋体"/>
                <w:b/>
                <w:bCs/>
                <w:color w:val="000000"/>
                <w:kern w:val="0"/>
                <w:sz w:val="22"/>
                <w:szCs w:val="22"/>
              </w:rPr>
              <w:t>响应文件中须提供具有CMA标识的第三方检测报告复印件，检测报告需体现报告首页、尾页、功能页并加盖供应商公章</w:t>
            </w:r>
            <w:r>
              <w:rPr>
                <w:rFonts w:hint="eastAsia" w:ascii="宋体" w:hAnsi="宋体" w:eastAsia="宋体" w:cs="宋体"/>
                <w:color w:val="000000"/>
                <w:kern w:val="0"/>
                <w:sz w:val="22"/>
                <w:szCs w:val="22"/>
              </w:rPr>
              <w:t>。</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w:t>
            </w:r>
            <w:r>
              <w:rPr>
                <w:rFonts w:ascii="宋体" w:hAnsi="宋体" w:eastAsia="宋体" w:cs="宋体"/>
                <w:color w:val="000000"/>
                <w:kern w:val="0"/>
                <w:sz w:val="22"/>
                <w:szCs w:val="22"/>
              </w:rPr>
              <w:t>0</w:t>
            </w:r>
            <w:r>
              <w:rPr>
                <w:rFonts w:hint="eastAsia" w:ascii="宋体" w:hAnsi="宋体" w:eastAsia="宋体" w:cs="宋体"/>
                <w:color w:val="000000"/>
                <w:kern w:val="0"/>
                <w:sz w:val="22"/>
                <w:szCs w:val="22"/>
              </w:rPr>
              <w:t>、为了保证平台的稳定性，本次采购的存储虚拟化软件、网络虚拟化、计算虚拟化软件、云计算管理平台为同一厂商，能够被学校现有超融合平台纳管，统一下发策略</w:t>
            </w:r>
            <w:r>
              <w:rPr>
                <w:rFonts w:hint="eastAsia" w:ascii="宋体" w:hAnsi="宋体" w:eastAsia="宋体" w:cs="宋体"/>
                <w:b/>
                <w:bCs/>
                <w:color w:val="000000"/>
                <w:kern w:val="0"/>
                <w:sz w:val="22"/>
                <w:szCs w:val="22"/>
              </w:rPr>
              <w:t>，提供制造商出具的承诺函并加盖制造商公章。</w:t>
            </w:r>
          </w:p>
        </w:tc>
        <w:tc>
          <w:tcPr>
            <w:tcW w:w="709" w:type="dxa"/>
            <w:shd w:val="clear" w:color="000000" w:fill="FFFFFF"/>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CPU</w:t>
            </w:r>
          </w:p>
        </w:tc>
        <w:tc>
          <w:tcPr>
            <w:tcW w:w="667" w:type="dxa"/>
            <w:shd w:val="clear" w:color="000000" w:fill="FFFFFF"/>
            <w:vAlign w:val="center"/>
          </w:tcPr>
          <w:p>
            <w:pPr>
              <w:widowControl/>
              <w:jc w:val="center"/>
              <w:rPr>
                <w:rFonts w:ascii="宋体" w:hAnsi="宋体" w:eastAsia="宋体" w:cs="宋体"/>
                <w:color w:val="000000"/>
                <w:kern w:val="0"/>
                <w:sz w:val="22"/>
                <w:szCs w:val="22"/>
              </w:rPr>
            </w:pPr>
            <w:r>
              <w:rPr>
                <w:rFonts w:ascii="宋体" w:hAnsi="宋体" w:eastAsia="宋体" w:cs="宋体"/>
                <w:color w:val="000000"/>
                <w:kern w:val="0"/>
                <w:sz w:val="22"/>
                <w:szCs w:val="22"/>
              </w:rPr>
              <w:t>2</w:t>
            </w:r>
          </w:p>
        </w:tc>
        <w:tc>
          <w:tcPr>
            <w:tcW w:w="892" w:type="dxa"/>
            <w:shd w:val="clear" w:color="000000" w:fill="FFFFFF"/>
            <w:noWrap/>
            <w:vAlign w:val="center"/>
          </w:tcPr>
          <w:p>
            <w:pPr>
              <w:widowControl/>
              <w:jc w:val="center"/>
              <w:rPr>
                <w:rFonts w:ascii="宋体" w:hAnsi="宋体" w:eastAsia="宋体" w:cs="宋体"/>
                <w:color w:val="000000"/>
                <w:kern w:val="0"/>
                <w:sz w:val="22"/>
                <w:szCs w:val="22"/>
              </w:rPr>
            </w:pPr>
            <w:r>
              <w:rPr>
                <w:rFonts w:ascii="宋体" w:hAnsi="宋体" w:eastAsia="宋体" w:cs="宋体"/>
                <w:color w:val="000000"/>
                <w:kern w:val="0"/>
                <w:sz w:val="22"/>
                <w:szCs w:val="22"/>
              </w:rPr>
              <w:t>9000</w:t>
            </w:r>
          </w:p>
        </w:tc>
        <w:tc>
          <w:tcPr>
            <w:tcW w:w="992"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0" w:hRule="atLeast"/>
        </w:trPr>
        <w:tc>
          <w:tcPr>
            <w:tcW w:w="708"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12</w:t>
            </w:r>
          </w:p>
        </w:tc>
        <w:tc>
          <w:tcPr>
            <w:tcW w:w="1135" w:type="dxa"/>
            <w:shd w:val="clear" w:color="000000" w:fill="FFFFFF"/>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交换机</w:t>
            </w:r>
          </w:p>
        </w:tc>
        <w:tc>
          <w:tcPr>
            <w:tcW w:w="5103" w:type="dxa"/>
            <w:shd w:val="clear" w:color="000000" w:fill="FFFFFF"/>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1、企业级三层管理型交换机</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2、≥48个千兆SFP光口（含模块），其中≥2个千兆电口，≥4个万兆SFP+光口；</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3、交换容量：≥520Gbps/5.2Tbps，包转发率：≥166Mpps；</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4、支持VLAN：802.1Q VLAN、端口VLAN、QinQ、Voice VLAN、协议VLAN、MAC VLAN；</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5、支持链路聚合：静态、动态链路聚合；</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6、支持生成树STP/RSTP/MSTP，支持RRPP/ERPS；</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7、支持虚拟化堆叠技术；</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8、支持ACL、QoS、端口镜像；</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9、支持CLI、WEB、SSH、SNMP v1/v2c/v3等管理方式；</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10、提供双模块化电源槽位，标配一个模块化交流电源，可冗余；</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11、1U高度，19英寸宽，支持桌面、机架式安装方式；</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12、工作温度：-5℃～45℃。</w:t>
            </w:r>
          </w:p>
        </w:tc>
        <w:tc>
          <w:tcPr>
            <w:tcW w:w="709"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台</w:t>
            </w:r>
          </w:p>
        </w:tc>
        <w:tc>
          <w:tcPr>
            <w:tcW w:w="667"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892"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35200</w:t>
            </w:r>
          </w:p>
        </w:tc>
        <w:tc>
          <w:tcPr>
            <w:tcW w:w="992"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35200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6" w:hRule="atLeast"/>
        </w:trPr>
        <w:tc>
          <w:tcPr>
            <w:tcW w:w="708"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13</w:t>
            </w:r>
          </w:p>
        </w:tc>
        <w:tc>
          <w:tcPr>
            <w:tcW w:w="1135" w:type="dxa"/>
            <w:shd w:val="clear" w:color="000000" w:fill="FFFFFF"/>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POE交换机</w:t>
            </w:r>
          </w:p>
        </w:tc>
        <w:tc>
          <w:tcPr>
            <w:tcW w:w="5103" w:type="dxa"/>
            <w:shd w:val="clear" w:color="000000" w:fill="FFFFFF"/>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1、交换容量≥330Gbps，包转发率≥42Mpps；</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2、固定端口≥24个10/100/1000Base-T以太</w:t>
            </w:r>
            <w:r>
              <w:rPr>
                <w:rFonts w:hint="eastAsia" w:ascii="宋体" w:hAnsi="宋体" w:eastAsia="宋体" w:cs="宋体"/>
                <w:color w:val="000000"/>
                <w:kern w:val="0"/>
                <w:sz w:val="22"/>
                <w:szCs w:val="22"/>
                <w:lang w:val="en-US" w:eastAsia="zh-CN"/>
              </w:rPr>
              <w:t>bnm,./</w:t>
            </w:r>
            <w:r>
              <w:rPr>
                <w:rFonts w:hint="eastAsia" w:ascii="宋体" w:hAnsi="宋体" w:eastAsia="宋体" w:cs="宋体"/>
                <w:color w:val="000000"/>
                <w:kern w:val="0"/>
                <w:sz w:val="22"/>
                <w:szCs w:val="22"/>
              </w:rPr>
              <w:t>网端口，≥4个千兆SFP端口，输出功率≥380W；</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3、支持4K个VLAN，支持管理VLAN；</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4、支持MAC地址≥16K；</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5、支持基于端口的MAC过滤；</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6、支持MAC认证、支持基于端口的802.1X认证；</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7、支持Portal认证；</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8、支持业务口防雷功能，防雷等级≥10KV。；</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9、支持DHCP Snooping；</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10、支持WEB网管。</w:t>
            </w:r>
          </w:p>
          <w:p>
            <w:pPr>
              <w:pStyle w:val="2"/>
              <w:jc w:val="left"/>
              <w:rPr>
                <w:rFonts w:hint="eastAsia"/>
              </w:rPr>
            </w:pPr>
            <w:r>
              <w:rPr>
                <w:rFonts w:hint="eastAsia" w:ascii="宋体" w:hAnsi="宋体" w:cs="宋体"/>
                <w:color w:val="000000"/>
                <w:kern w:val="0"/>
                <w:sz w:val="22"/>
                <w:szCs w:val="22"/>
              </w:rPr>
              <w:t>1</w:t>
            </w:r>
            <w:r>
              <w:rPr>
                <w:rFonts w:ascii="宋体" w:hAnsi="宋体" w:cs="宋体"/>
                <w:color w:val="000000"/>
                <w:kern w:val="0"/>
                <w:sz w:val="22"/>
                <w:szCs w:val="22"/>
              </w:rPr>
              <w:t>1</w:t>
            </w:r>
            <w:r>
              <w:rPr>
                <w:rFonts w:hint="eastAsia" w:ascii="宋体" w:hAnsi="宋体" w:cs="宋体"/>
                <w:color w:val="000000"/>
                <w:kern w:val="0"/>
                <w:sz w:val="22"/>
                <w:szCs w:val="22"/>
              </w:rPr>
              <w:t>、支持 POE+供电</w:t>
            </w:r>
          </w:p>
        </w:tc>
        <w:tc>
          <w:tcPr>
            <w:tcW w:w="709"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台</w:t>
            </w:r>
          </w:p>
        </w:tc>
        <w:tc>
          <w:tcPr>
            <w:tcW w:w="667"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18</w:t>
            </w:r>
          </w:p>
        </w:tc>
        <w:tc>
          <w:tcPr>
            <w:tcW w:w="892"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3600</w:t>
            </w:r>
          </w:p>
        </w:tc>
        <w:tc>
          <w:tcPr>
            <w:tcW w:w="992"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08" w:type="dxa"/>
            <w:shd w:val="clear" w:color="000000" w:fill="FFFFFF"/>
            <w:noWrap/>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四</w:t>
            </w:r>
          </w:p>
        </w:tc>
        <w:tc>
          <w:tcPr>
            <w:tcW w:w="1135" w:type="dxa"/>
            <w:shd w:val="clear" w:color="000000" w:fill="FFFFFF"/>
            <w:noWrap/>
            <w:vAlign w:val="center"/>
          </w:tcPr>
          <w:p>
            <w:pPr>
              <w:widowControl/>
              <w:jc w:val="lef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安装调试及安装辅材</w:t>
            </w:r>
          </w:p>
        </w:tc>
        <w:tc>
          <w:tcPr>
            <w:tcW w:w="5103" w:type="dxa"/>
            <w:shd w:val="clear" w:color="000000" w:fill="FFFFFF"/>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09"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67"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92"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92"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08"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135" w:type="dxa"/>
            <w:shd w:val="clear" w:color="000000" w:fill="FFFFFF"/>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安装调试及安装辅材</w:t>
            </w:r>
          </w:p>
        </w:tc>
        <w:tc>
          <w:tcPr>
            <w:tcW w:w="5103" w:type="dxa"/>
            <w:shd w:val="clear" w:color="000000" w:fill="FFFFFF"/>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网线、配线架、管线、布线等。</w:t>
            </w:r>
          </w:p>
        </w:tc>
        <w:tc>
          <w:tcPr>
            <w:tcW w:w="709"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批</w:t>
            </w:r>
          </w:p>
        </w:tc>
        <w:tc>
          <w:tcPr>
            <w:tcW w:w="667" w:type="dxa"/>
            <w:shd w:val="clear" w:color="000000" w:fill="FFFFFF"/>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892"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51230</w:t>
            </w:r>
          </w:p>
        </w:tc>
        <w:tc>
          <w:tcPr>
            <w:tcW w:w="992" w:type="dxa"/>
            <w:shd w:val="clear" w:color="000000" w:fill="FFFFFF"/>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8" w:type="dxa"/>
            <w:shd w:val="clear" w:color="000000" w:fill="FFFFFF"/>
            <w:noWrap/>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合计</w:t>
            </w:r>
          </w:p>
        </w:tc>
        <w:tc>
          <w:tcPr>
            <w:tcW w:w="1135" w:type="dxa"/>
            <w:shd w:val="clear" w:color="000000" w:fill="FFFFFF"/>
            <w:noWrap/>
            <w:vAlign w:val="center"/>
          </w:tcPr>
          <w:p>
            <w:pPr>
              <w:widowControl/>
              <w:jc w:val="lef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5103" w:type="dxa"/>
            <w:shd w:val="clear" w:color="000000" w:fill="FFFFFF"/>
            <w:vAlign w:val="center"/>
          </w:tcPr>
          <w:p>
            <w:pPr>
              <w:widowControl/>
              <w:jc w:val="lef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709" w:type="dxa"/>
            <w:shd w:val="clear" w:color="000000" w:fill="FFFFFF"/>
            <w:noWrap/>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667" w:type="dxa"/>
            <w:shd w:val="clear" w:color="000000" w:fill="FFFFFF"/>
            <w:noWrap/>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884" w:type="dxa"/>
            <w:gridSpan w:val="2"/>
            <w:shd w:val="clear" w:color="000000" w:fill="FFFFFF"/>
            <w:noWrap/>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1373000</w:t>
            </w:r>
          </w:p>
        </w:tc>
      </w:tr>
    </w:tbl>
    <w:p/>
    <w:p>
      <w:pPr>
        <w:spacing w:line="360" w:lineRule="auto"/>
        <w:rPr>
          <w:rFonts w:ascii="宋体" w:hAnsi="宋体" w:eastAsia="宋体" w:cs="宋体"/>
          <w:b/>
          <w:bCs/>
          <w:color w:val="000000"/>
          <w:kern w:val="0"/>
          <w:sz w:val="24"/>
        </w:rPr>
      </w:pPr>
      <w:r>
        <w:rPr>
          <w:rFonts w:hint="eastAsia" w:ascii="宋体" w:hAnsi="宋体" w:eastAsia="宋体" w:cs="宋体"/>
          <w:b/>
          <w:bCs/>
          <w:color w:val="000000"/>
          <w:kern w:val="0"/>
          <w:sz w:val="24"/>
        </w:rPr>
        <w:t>其他要求：</w:t>
      </w:r>
    </w:p>
    <w:p>
      <w:pPr>
        <w:numPr>
          <w:ilvl w:val="0"/>
          <w:numId w:val="2"/>
        </w:numPr>
        <w:spacing w:line="360" w:lineRule="auto"/>
        <w:rPr>
          <w:rFonts w:ascii="宋体" w:hAnsi="宋体" w:eastAsia="宋体" w:cs="宋体"/>
          <w:b/>
          <w:bCs/>
          <w:color w:val="000000"/>
          <w:kern w:val="0"/>
          <w:sz w:val="24"/>
        </w:rPr>
      </w:pPr>
      <w:r>
        <w:rPr>
          <w:rFonts w:ascii="宋体" w:hAnsi="宋体" w:eastAsia="宋体" w:cs="宋体"/>
          <w:b/>
          <w:bCs/>
          <w:color w:val="000000"/>
          <w:kern w:val="0"/>
          <w:sz w:val="24"/>
        </w:rPr>
        <w:t>为了实现视频监控统一管理，所投高清摄像机、硬盘录像机、6路高清解码器需实现与江西开放大学现有综合监控管理平台（品牌：浙江大华，型号：DH-DSS7016S2-D）</w:t>
      </w:r>
      <w:r>
        <w:rPr>
          <w:rFonts w:hint="eastAsia" w:ascii="宋体" w:hAnsi="宋体" w:eastAsia="宋体" w:cs="宋体"/>
          <w:b/>
          <w:bCs/>
          <w:color w:val="000000"/>
          <w:kern w:val="0"/>
          <w:sz w:val="24"/>
        </w:rPr>
        <w:t>免费</w:t>
      </w:r>
      <w:r>
        <w:rPr>
          <w:rFonts w:ascii="宋体" w:hAnsi="宋体" w:eastAsia="宋体" w:cs="宋体"/>
          <w:b/>
          <w:bCs/>
          <w:color w:val="000000"/>
          <w:kern w:val="0"/>
          <w:sz w:val="24"/>
        </w:rPr>
        <w:t>无缝对接（响应文件中须提供加盖制造商公章的无缝对接承诺函扫描件佐证），否则视为无效响应。</w:t>
      </w:r>
    </w:p>
    <w:p>
      <w:pPr>
        <w:spacing w:line="360" w:lineRule="auto"/>
        <w:rPr>
          <w:rFonts w:ascii="仿宋" w:hAnsi="仿宋" w:eastAsia="仿宋" w:cs="仿宋"/>
          <w:sz w:val="32"/>
          <w:szCs w:val="32"/>
        </w:rPr>
      </w:pPr>
      <w:r>
        <w:rPr>
          <w:rFonts w:hint="eastAsia" w:ascii="仿宋" w:hAnsi="仿宋" w:eastAsia="仿宋" w:cs="仿宋"/>
          <w:sz w:val="32"/>
          <w:szCs w:val="32"/>
        </w:rPr>
        <w:t>(二)商务要求</w:t>
      </w:r>
    </w:p>
    <w:p>
      <w:pPr>
        <w:pStyle w:val="2"/>
        <w:spacing w:line="360" w:lineRule="auto"/>
        <w:ind w:left="640"/>
        <w:jc w:val="both"/>
      </w:pPr>
      <w:r>
        <w:rPr>
          <w:rFonts w:hint="eastAsia"/>
        </w:rPr>
        <w:t xml:space="preserve">1、付款方式：合同签订时，中标人向采购人缴纳合同金额的 5%的履约保证金保函，待所有货物到货、验收合格并交付使用后，采购人将合同金额一次性付清给中标人，履约保证金保函在质保期满后无未解决的质量问题时一次性无息退还。 </w:t>
      </w:r>
    </w:p>
    <w:p>
      <w:pPr>
        <w:pStyle w:val="2"/>
        <w:spacing w:line="360" w:lineRule="auto"/>
        <w:ind w:left="640"/>
        <w:jc w:val="both"/>
      </w:pPr>
      <w:r>
        <w:t>2</w:t>
      </w:r>
      <w:r>
        <w:rPr>
          <w:rFonts w:hint="eastAsia"/>
        </w:rPr>
        <w:t xml:space="preserve">、交货期：合同签订后 </w:t>
      </w:r>
      <w:r>
        <w:t>60</w:t>
      </w:r>
      <w:r>
        <w:rPr>
          <w:rFonts w:hint="eastAsia"/>
        </w:rPr>
        <w:t xml:space="preserve">天日内安装调试完毕。 </w:t>
      </w:r>
    </w:p>
    <w:p>
      <w:pPr>
        <w:pStyle w:val="2"/>
        <w:spacing w:line="360" w:lineRule="auto"/>
        <w:ind w:left="640"/>
        <w:jc w:val="both"/>
      </w:pPr>
      <w:r>
        <w:t>3</w:t>
      </w:r>
      <w:r>
        <w:rPr>
          <w:rFonts w:hint="eastAsia"/>
        </w:rPr>
        <w:t>、交货地点：采购人指定地点</w:t>
      </w:r>
    </w:p>
    <w:p>
      <w:pPr>
        <w:pStyle w:val="2"/>
        <w:spacing w:line="360" w:lineRule="auto"/>
        <w:ind w:firstLine="720" w:firstLineChars="300"/>
        <w:jc w:val="both"/>
      </w:pPr>
      <w:r>
        <w:t>4</w:t>
      </w:r>
      <w:r>
        <w:rPr>
          <w:rFonts w:hint="eastAsia"/>
        </w:rPr>
        <w:t>、安装地点：采购人指定地点</w:t>
      </w:r>
    </w:p>
    <w:p>
      <w:pPr>
        <w:spacing w:line="360" w:lineRule="auto"/>
        <w:ind w:firstLine="720" w:firstLineChars="300"/>
        <w:rPr>
          <w:rFonts w:ascii="Times New Roman" w:hAnsi="Times New Roman" w:eastAsia="宋体" w:cs="Times New Roman"/>
          <w:sz w:val="24"/>
        </w:rPr>
      </w:pPr>
      <w:r>
        <w:rPr>
          <w:rFonts w:ascii="Times New Roman" w:hAnsi="Times New Roman" w:eastAsia="宋体" w:cs="Times New Roman"/>
          <w:sz w:val="24"/>
        </w:rPr>
        <w:t>5</w:t>
      </w:r>
      <w:r>
        <w:rPr>
          <w:rFonts w:hint="eastAsia" w:ascii="Times New Roman" w:hAnsi="Times New Roman" w:eastAsia="宋体" w:cs="Times New Roman"/>
          <w:sz w:val="24"/>
        </w:rPr>
        <w:t>、售后服务：</w:t>
      </w:r>
    </w:p>
    <w:p>
      <w:pPr>
        <w:spacing w:line="360" w:lineRule="auto"/>
        <w:ind w:firstLine="720" w:firstLineChars="300"/>
        <w:rPr>
          <w:rFonts w:ascii="Times New Roman" w:hAnsi="Times New Roman" w:eastAsia="宋体" w:cs="Times New Roman"/>
          <w:sz w:val="24"/>
        </w:rPr>
      </w:pPr>
      <w:r>
        <w:rPr>
          <w:rFonts w:hint="eastAsia" w:ascii="Times New Roman" w:hAnsi="Times New Roman" w:eastAsia="宋体" w:cs="Times New Roman"/>
          <w:sz w:val="24"/>
        </w:rPr>
        <w:t xml:space="preserve">①必须提供所响应设备通过最终验收合格、签署验收合格证书并办理移交 手续之日起 </w:t>
      </w:r>
      <w:r>
        <w:rPr>
          <w:rFonts w:ascii="Times New Roman" w:hAnsi="Times New Roman" w:eastAsia="宋体" w:cs="Times New Roman"/>
          <w:sz w:val="24"/>
        </w:rPr>
        <w:t>24</w:t>
      </w:r>
      <w:r>
        <w:rPr>
          <w:rFonts w:hint="eastAsia" w:ascii="Times New Roman" w:hAnsi="Times New Roman" w:eastAsia="宋体" w:cs="Times New Roman"/>
          <w:sz w:val="24"/>
        </w:rPr>
        <w:t xml:space="preserve">个月的免费质量保证期，在本项目承诺的免费质量保证期内实 行“三包”服务。 ②维修响应时间：免费质量保证期间提供 7*24 小时的故障服务受理，必 要时提供现场支援，一般故障 1 小时解决，重大故障 2 小时解决。若问题、 故障在检修后仍无法解决，成交供应商免费提供不低于故障货物规格型号档次 的备用货物供采购人使用，直至故障货物修复； ③技术服务：自最终验收合格之日起 3 个日历日内，成交供应商必须将所有相关技术资料交采购人留存备案。 ④成交供应商必须对其所提供的设备及采用的相关技术进行免费现场培 训，以满足采购人在日常存储、使用、操作等方面的需求。因培训而产生的一 切费用均由成交供应商自行承担。 </w:t>
      </w:r>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6</w:t>
      </w:r>
      <w:r>
        <w:rPr>
          <w:rFonts w:hint="eastAsia" w:ascii="Times New Roman" w:hAnsi="Times New Roman" w:eastAsia="宋体" w:cs="Times New Roman"/>
          <w:sz w:val="24"/>
        </w:rPr>
        <w:t>、项目验收：</w:t>
      </w:r>
    </w:p>
    <w:p>
      <w:pPr>
        <w:spacing w:line="360" w:lineRule="auto"/>
        <w:rPr>
          <w:rFonts w:ascii="Times New Roman" w:hAnsi="Times New Roman" w:eastAsia="宋体" w:cs="Times New Roman"/>
          <w:sz w:val="24"/>
        </w:rPr>
      </w:pPr>
      <w:r>
        <w:rPr>
          <w:rFonts w:hint="eastAsia" w:ascii="Times New Roman" w:hAnsi="Times New Roman" w:eastAsia="宋体" w:cs="Times New Roman"/>
          <w:sz w:val="24"/>
        </w:rPr>
        <w:t xml:space="preserve">①成交供应商在交货及验收活动中必须遵守采购人的有关规定。 ②成交供应商负责本次采购产品的运抵采购人指定的交货地点后由采购人 严格按照竞争性谈判文件、响应文件及答疑记录进行验收。 ③合同签订后，项目验收前采购人有权对中标人所提供的设备参数进行一 一核对，如有虚假应标，采购人有权追究相应法律责任。 ④最终验收：在收到成交供应商书面验收通知后，由采购人尽快组织相关 人员依照相关标准、规范、要求、合同及有关附件要求进行验收。 </w:t>
      </w:r>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7</w:t>
      </w:r>
      <w:r>
        <w:rPr>
          <w:rFonts w:hint="eastAsia" w:ascii="Times New Roman" w:hAnsi="Times New Roman" w:eastAsia="宋体" w:cs="Times New Roman"/>
          <w:sz w:val="24"/>
        </w:rPr>
        <w:t>、其他要求： 所投产品若发生专利权纠纷，由成交供应商承担一切法律责任。</w:t>
      </w:r>
    </w:p>
    <w:p/>
    <w:sectPr>
      <w:pgSz w:w="11906" w:h="16838"/>
      <w:pgMar w:top="1440"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B77482"/>
    <w:multiLevelType w:val="multilevel"/>
    <w:tmpl w:val="0CB77482"/>
    <w:lvl w:ilvl="0" w:tentative="0">
      <w:start w:val="1"/>
      <w:numFmt w:val="decimal"/>
      <w:lvlText w:val="（%1）"/>
      <w:lvlJc w:val="left"/>
      <w:pPr>
        <w:ind w:left="1435" w:hanging="795"/>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1DC9DB0C"/>
    <w:multiLevelType w:val="singleLevel"/>
    <w:tmpl w:val="1DC9DB0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0ODNmMjIyYWI3MGJmMTliNDkzNGI2ZWExNGQyMGUifQ=="/>
    <w:docVar w:name="KSO_WPS_MARK_KEY" w:val="9bda30be-aa4b-4653-901b-b77ab4857567"/>
  </w:docVars>
  <w:rsids>
    <w:rsidRoot w:val="004B3FF1"/>
    <w:rsid w:val="000E4794"/>
    <w:rsid w:val="001A1C42"/>
    <w:rsid w:val="002238A5"/>
    <w:rsid w:val="00303717"/>
    <w:rsid w:val="00311F03"/>
    <w:rsid w:val="0034487A"/>
    <w:rsid w:val="003652A3"/>
    <w:rsid w:val="00397C1C"/>
    <w:rsid w:val="003D2769"/>
    <w:rsid w:val="003D3694"/>
    <w:rsid w:val="00417870"/>
    <w:rsid w:val="00434B01"/>
    <w:rsid w:val="004450CE"/>
    <w:rsid w:val="00445873"/>
    <w:rsid w:val="004617DB"/>
    <w:rsid w:val="00483E29"/>
    <w:rsid w:val="004B3FF1"/>
    <w:rsid w:val="004F5377"/>
    <w:rsid w:val="00531C72"/>
    <w:rsid w:val="00542377"/>
    <w:rsid w:val="00571E4E"/>
    <w:rsid w:val="00651D69"/>
    <w:rsid w:val="007127AC"/>
    <w:rsid w:val="00736C69"/>
    <w:rsid w:val="00770776"/>
    <w:rsid w:val="007C24A4"/>
    <w:rsid w:val="008B6D5C"/>
    <w:rsid w:val="0091519F"/>
    <w:rsid w:val="009530D6"/>
    <w:rsid w:val="009D6858"/>
    <w:rsid w:val="00A20BFC"/>
    <w:rsid w:val="00B37848"/>
    <w:rsid w:val="00C84935"/>
    <w:rsid w:val="00C96BD9"/>
    <w:rsid w:val="00DA3516"/>
    <w:rsid w:val="00E15DD9"/>
    <w:rsid w:val="00E73295"/>
    <w:rsid w:val="00E913F0"/>
    <w:rsid w:val="00EC5726"/>
    <w:rsid w:val="00F53B4B"/>
    <w:rsid w:val="00FD648B"/>
    <w:rsid w:val="01DA23AF"/>
    <w:rsid w:val="02D64F88"/>
    <w:rsid w:val="03454F6B"/>
    <w:rsid w:val="03547F3F"/>
    <w:rsid w:val="03A52548"/>
    <w:rsid w:val="04CE50C8"/>
    <w:rsid w:val="05924D4E"/>
    <w:rsid w:val="07ED1622"/>
    <w:rsid w:val="084803F7"/>
    <w:rsid w:val="087F7BA3"/>
    <w:rsid w:val="08C5350C"/>
    <w:rsid w:val="097D36AD"/>
    <w:rsid w:val="0A261F09"/>
    <w:rsid w:val="0A342878"/>
    <w:rsid w:val="0B9C2958"/>
    <w:rsid w:val="0CEC1153"/>
    <w:rsid w:val="0F784FB5"/>
    <w:rsid w:val="0FE34B24"/>
    <w:rsid w:val="104633A9"/>
    <w:rsid w:val="10DC4F31"/>
    <w:rsid w:val="11C64F77"/>
    <w:rsid w:val="12753A2E"/>
    <w:rsid w:val="12FC2BB9"/>
    <w:rsid w:val="137408B7"/>
    <w:rsid w:val="138F0B1F"/>
    <w:rsid w:val="14261483"/>
    <w:rsid w:val="15023C9F"/>
    <w:rsid w:val="156404B5"/>
    <w:rsid w:val="16901DA5"/>
    <w:rsid w:val="16921052"/>
    <w:rsid w:val="173F5984"/>
    <w:rsid w:val="17A56B63"/>
    <w:rsid w:val="18E2540A"/>
    <w:rsid w:val="19AF1F1B"/>
    <w:rsid w:val="1A0062D3"/>
    <w:rsid w:val="1A6B4094"/>
    <w:rsid w:val="1BD1597C"/>
    <w:rsid w:val="1EB22C1B"/>
    <w:rsid w:val="1FEF4E1F"/>
    <w:rsid w:val="213E678C"/>
    <w:rsid w:val="21F7620D"/>
    <w:rsid w:val="22602BE0"/>
    <w:rsid w:val="227E692E"/>
    <w:rsid w:val="22E52D2F"/>
    <w:rsid w:val="22F83FEB"/>
    <w:rsid w:val="23247876"/>
    <w:rsid w:val="2412732E"/>
    <w:rsid w:val="24A106B2"/>
    <w:rsid w:val="25B60C44"/>
    <w:rsid w:val="26591245"/>
    <w:rsid w:val="270F5DA7"/>
    <w:rsid w:val="27286E69"/>
    <w:rsid w:val="285430EB"/>
    <w:rsid w:val="28CA290A"/>
    <w:rsid w:val="293554AA"/>
    <w:rsid w:val="29CB18B6"/>
    <w:rsid w:val="29E76344"/>
    <w:rsid w:val="2A7B2605"/>
    <w:rsid w:val="2BEF40F4"/>
    <w:rsid w:val="2C8F686D"/>
    <w:rsid w:val="2E46260F"/>
    <w:rsid w:val="2E48330B"/>
    <w:rsid w:val="2E620EB2"/>
    <w:rsid w:val="30C833A5"/>
    <w:rsid w:val="31480833"/>
    <w:rsid w:val="31774A03"/>
    <w:rsid w:val="31AF0D00"/>
    <w:rsid w:val="322338C8"/>
    <w:rsid w:val="339A10EE"/>
    <w:rsid w:val="34A84D46"/>
    <w:rsid w:val="35EF4AB0"/>
    <w:rsid w:val="360E2FFA"/>
    <w:rsid w:val="362C6116"/>
    <w:rsid w:val="36E75341"/>
    <w:rsid w:val="375B2943"/>
    <w:rsid w:val="376B5350"/>
    <w:rsid w:val="37AA6032"/>
    <w:rsid w:val="385507AA"/>
    <w:rsid w:val="386E7C75"/>
    <w:rsid w:val="387F55F9"/>
    <w:rsid w:val="38CC3AF8"/>
    <w:rsid w:val="39052A00"/>
    <w:rsid w:val="3B796916"/>
    <w:rsid w:val="3C333E8E"/>
    <w:rsid w:val="3C46301B"/>
    <w:rsid w:val="3D673DEF"/>
    <w:rsid w:val="3D74029A"/>
    <w:rsid w:val="3DB31B2D"/>
    <w:rsid w:val="3E166562"/>
    <w:rsid w:val="41775923"/>
    <w:rsid w:val="41B96C3D"/>
    <w:rsid w:val="42730F28"/>
    <w:rsid w:val="43810DB2"/>
    <w:rsid w:val="43890852"/>
    <w:rsid w:val="43AB46B3"/>
    <w:rsid w:val="43AF7997"/>
    <w:rsid w:val="43B9736F"/>
    <w:rsid w:val="44B813D4"/>
    <w:rsid w:val="45886FF9"/>
    <w:rsid w:val="46252A99"/>
    <w:rsid w:val="46F506BE"/>
    <w:rsid w:val="47710CA5"/>
    <w:rsid w:val="4801714A"/>
    <w:rsid w:val="480F15D8"/>
    <w:rsid w:val="48E31F53"/>
    <w:rsid w:val="48FF75D2"/>
    <w:rsid w:val="499E5FE0"/>
    <w:rsid w:val="4A4554B8"/>
    <w:rsid w:val="4A6F69D9"/>
    <w:rsid w:val="4A851D59"/>
    <w:rsid w:val="4ABF498D"/>
    <w:rsid w:val="4AD9278D"/>
    <w:rsid w:val="4AE747C1"/>
    <w:rsid w:val="4B4C0183"/>
    <w:rsid w:val="4CD97521"/>
    <w:rsid w:val="4F42646A"/>
    <w:rsid w:val="4FEF0A56"/>
    <w:rsid w:val="50722D7F"/>
    <w:rsid w:val="509E1DC6"/>
    <w:rsid w:val="53D0401B"/>
    <w:rsid w:val="53F35F85"/>
    <w:rsid w:val="54054C7E"/>
    <w:rsid w:val="54106B37"/>
    <w:rsid w:val="543C792C"/>
    <w:rsid w:val="544C41DB"/>
    <w:rsid w:val="547D34F6"/>
    <w:rsid w:val="54C81C18"/>
    <w:rsid w:val="571B5BC7"/>
    <w:rsid w:val="575431DF"/>
    <w:rsid w:val="57BE1311"/>
    <w:rsid w:val="57E0000B"/>
    <w:rsid w:val="584E1E05"/>
    <w:rsid w:val="589246D3"/>
    <w:rsid w:val="58B74CDD"/>
    <w:rsid w:val="5915699E"/>
    <w:rsid w:val="59B368E2"/>
    <w:rsid w:val="59E15073"/>
    <w:rsid w:val="5B726F99"/>
    <w:rsid w:val="5B926F50"/>
    <w:rsid w:val="5CCE534D"/>
    <w:rsid w:val="5CD5091E"/>
    <w:rsid w:val="5E6D6E05"/>
    <w:rsid w:val="60E92BEA"/>
    <w:rsid w:val="61113EEE"/>
    <w:rsid w:val="61537013"/>
    <w:rsid w:val="64561E9B"/>
    <w:rsid w:val="65122CDF"/>
    <w:rsid w:val="673F17B5"/>
    <w:rsid w:val="67533EA3"/>
    <w:rsid w:val="67A23AF2"/>
    <w:rsid w:val="68C33D20"/>
    <w:rsid w:val="6A373471"/>
    <w:rsid w:val="6A7C1326"/>
    <w:rsid w:val="6B750BC5"/>
    <w:rsid w:val="6C8306CA"/>
    <w:rsid w:val="6D4A669F"/>
    <w:rsid w:val="6E332ACF"/>
    <w:rsid w:val="6E6D3D29"/>
    <w:rsid w:val="6F7915DC"/>
    <w:rsid w:val="70D53502"/>
    <w:rsid w:val="71035C45"/>
    <w:rsid w:val="71A129CD"/>
    <w:rsid w:val="71CE4824"/>
    <w:rsid w:val="72BF6C52"/>
    <w:rsid w:val="732A78A1"/>
    <w:rsid w:val="733B4CFE"/>
    <w:rsid w:val="736F3422"/>
    <w:rsid w:val="73F13C82"/>
    <w:rsid w:val="74123DAE"/>
    <w:rsid w:val="747607E0"/>
    <w:rsid w:val="74D6302D"/>
    <w:rsid w:val="75FE283B"/>
    <w:rsid w:val="76C03F95"/>
    <w:rsid w:val="77825136"/>
    <w:rsid w:val="778925D9"/>
    <w:rsid w:val="77A56C97"/>
    <w:rsid w:val="77DA2E34"/>
    <w:rsid w:val="79D75B94"/>
    <w:rsid w:val="7A796935"/>
    <w:rsid w:val="7AB11B64"/>
    <w:rsid w:val="7B871525"/>
    <w:rsid w:val="7CC6546E"/>
    <w:rsid w:val="7DEA5FF0"/>
    <w:rsid w:val="7E556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8"/>
    <w:qFormat/>
    <w:uiPriority w:val="0"/>
    <w:pPr>
      <w:jc w:val="center"/>
    </w:pPr>
    <w:rPr>
      <w:rFonts w:ascii="Times New Roman" w:hAnsi="Times New Roman" w:eastAsia="宋体" w:cs="Times New Roman"/>
      <w:sz w:val="24"/>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List Paragraph"/>
    <w:basedOn w:val="1"/>
    <w:qFormat/>
    <w:uiPriority w:val="34"/>
    <w:pPr>
      <w:ind w:firstLine="420" w:firstLineChars="200"/>
    </w:pPr>
  </w:style>
  <w:style w:type="character" w:customStyle="1" w:styleId="8">
    <w:name w:val="正文文本 字符"/>
    <w:basedOn w:val="6"/>
    <w:link w:val="2"/>
    <w:qFormat/>
    <w:uiPriority w:val="0"/>
    <w:rPr>
      <w:kern w:val="2"/>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11427</Words>
  <Characters>13364</Characters>
  <Lines>102</Lines>
  <Paragraphs>28</Paragraphs>
  <TotalTime>174</TotalTime>
  <ScaleCrop>false</ScaleCrop>
  <LinksUpToDate>false</LinksUpToDate>
  <CharactersWithSpaces>13929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2024-11-18T02:58:00Z</dcterms:created>
  <dc:creator>405-3</dc:creator>
  <cp:lastModifiedBy>温婷</cp:lastModifiedBy>
  <cp:lastPrinted>2024-10-28T07:51:00Z</cp:lastPrinted>
  <dcterms:modified xsi:type="dcterms:W3CDTF">2024-11-21T02:38:04Z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14FA81E94D084F57A6669B42E49429BE</vt:lpwstr>
  </property>
</Properties>
</file>